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08034D" w:rsidTr="006669A7">
        <w:trPr>
          <w:trHeight w:val="3349"/>
        </w:trPr>
        <w:tc>
          <w:tcPr>
            <w:tcW w:w="5467" w:type="dxa"/>
          </w:tcPr>
          <w:p w:rsidR="0085492F" w:rsidRPr="001C17B5" w:rsidRDefault="00FB0F60" w:rsidP="0085492F">
            <w:pPr>
              <w:pStyle w:val="af5"/>
              <w:jc w:val="left"/>
            </w:pPr>
            <w:bookmarkStart w:id="0" w:name="_Ref435783023"/>
            <w:r w:rsidRPr="001C17B5">
              <w:t>«СОГЛАСОВАНО»</w:t>
            </w:r>
          </w:p>
          <w:p w:rsidR="0085492F" w:rsidRPr="001C17B5" w:rsidRDefault="00FB0F60" w:rsidP="0085492F">
            <w:pPr>
              <w:pStyle w:val="af5"/>
              <w:jc w:val="left"/>
            </w:pPr>
            <w:r w:rsidRPr="001C17B5">
              <w:t>Генеральный директор</w:t>
            </w:r>
          </w:p>
          <w:p w:rsidR="0085492F" w:rsidRPr="001C17B5" w:rsidRDefault="00FB0F60" w:rsidP="0085492F">
            <w:pPr>
              <w:pStyle w:val="af5"/>
              <w:jc w:val="left"/>
            </w:pPr>
            <w:r>
              <w:t>ООО «СДК «Гарант»</w:t>
            </w:r>
          </w:p>
          <w:p w:rsidR="0085492F" w:rsidRPr="001C17B5" w:rsidRDefault="00FB0F60" w:rsidP="0085492F">
            <w:pPr>
              <w:pStyle w:val="af5"/>
              <w:jc w:val="left"/>
            </w:pPr>
            <w:r w:rsidRPr="001C17B5">
              <w:t>_______________</w:t>
            </w:r>
            <w:r>
              <w:t xml:space="preserve"> Есаулкова Т.С.</w:t>
            </w:r>
          </w:p>
          <w:p w:rsidR="0085492F" w:rsidRPr="001C17B5" w:rsidRDefault="000B747E" w:rsidP="0085492F">
            <w:pPr>
              <w:pStyle w:val="af5"/>
              <w:jc w:val="left"/>
            </w:pPr>
          </w:p>
          <w:p w:rsidR="0085492F" w:rsidRPr="001C17B5" w:rsidRDefault="00FB0F60" w:rsidP="0085492F">
            <w:pPr>
              <w:pStyle w:val="af5"/>
              <w:jc w:val="left"/>
            </w:pPr>
            <w:r w:rsidRPr="001C17B5">
              <w:t>«</w:t>
            </w:r>
            <w:r w:rsidR="000B747E">
              <w:t>__</w:t>
            </w:r>
            <w:r w:rsidRPr="001C17B5">
              <w:t xml:space="preserve">» </w:t>
            </w:r>
            <w:r>
              <w:t xml:space="preserve">декабря </w:t>
            </w:r>
            <w:r w:rsidRPr="001C17B5">
              <w:t>201</w:t>
            </w:r>
            <w:r>
              <w:t>6</w:t>
            </w:r>
            <w:r w:rsidRPr="001C17B5">
              <w:t xml:space="preserve"> г.</w:t>
            </w:r>
          </w:p>
          <w:p w:rsidR="0085492F" w:rsidRPr="001C17B5" w:rsidRDefault="000B747E" w:rsidP="0085492F">
            <w:pPr>
              <w:pStyle w:val="af5"/>
              <w:jc w:val="left"/>
            </w:pPr>
          </w:p>
          <w:p w:rsidR="0085492F" w:rsidRPr="001C17B5" w:rsidRDefault="000B747E" w:rsidP="0085492F">
            <w:pPr>
              <w:pStyle w:val="af5"/>
              <w:jc w:val="left"/>
            </w:pPr>
          </w:p>
        </w:tc>
        <w:tc>
          <w:tcPr>
            <w:tcW w:w="5036" w:type="dxa"/>
          </w:tcPr>
          <w:p w:rsidR="0085492F" w:rsidRPr="001C17B5" w:rsidRDefault="00FB0F60" w:rsidP="0085492F">
            <w:pPr>
              <w:pStyle w:val="af5"/>
              <w:jc w:val="left"/>
            </w:pPr>
            <w:r w:rsidRPr="001C17B5">
              <w:t>«УТВЕРЖДЕН</w:t>
            </w:r>
            <w:r>
              <w:t>О</w:t>
            </w:r>
            <w:r w:rsidRPr="001C17B5">
              <w:t>»</w:t>
            </w:r>
          </w:p>
          <w:p w:rsidR="0085492F" w:rsidRPr="001C17B5" w:rsidRDefault="00FB0F60" w:rsidP="0085492F">
            <w:pPr>
              <w:pStyle w:val="af5"/>
              <w:jc w:val="left"/>
            </w:pPr>
            <w:r w:rsidRPr="001C17B5">
              <w:t>Генеральный директор</w:t>
            </w:r>
          </w:p>
          <w:p w:rsidR="0085492F" w:rsidRPr="001C17B5" w:rsidRDefault="00FB0F60" w:rsidP="0085492F">
            <w:pPr>
              <w:pStyle w:val="af5"/>
              <w:jc w:val="left"/>
            </w:pPr>
            <w:r>
              <w:t>ООО «УК КапиталЪ ПИФ»</w:t>
            </w:r>
          </w:p>
          <w:p w:rsidR="0085492F" w:rsidRPr="001C17B5" w:rsidRDefault="00FB0F60" w:rsidP="0085492F">
            <w:pPr>
              <w:pStyle w:val="af5"/>
              <w:jc w:val="left"/>
            </w:pPr>
            <w:r w:rsidRPr="001C17B5">
              <w:t>_______________</w:t>
            </w:r>
            <w:r>
              <w:t xml:space="preserve"> Шемендюк Р.Н.</w:t>
            </w:r>
          </w:p>
          <w:p w:rsidR="0085492F" w:rsidRDefault="000B747E" w:rsidP="0085492F">
            <w:pPr>
              <w:pStyle w:val="af5"/>
              <w:jc w:val="left"/>
            </w:pPr>
          </w:p>
          <w:p w:rsidR="0085492F" w:rsidRPr="001C17B5" w:rsidRDefault="00FB0F60" w:rsidP="0085492F">
            <w:pPr>
              <w:pStyle w:val="af5"/>
              <w:jc w:val="left"/>
            </w:pPr>
            <w:r>
              <w:t xml:space="preserve">Приказ № 35 от </w:t>
            </w:r>
            <w:r w:rsidRPr="001C17B5">
              <w:t>«</w:t>
            </w:r>
            <w:r>
              <w:t>16</w:t>
            </w:r>
            <w:r w:rsidRPr="001C17B5">
              <w:t xml:space="preserve">» </w:t>
            </w:r>
            <w:r>
              <w:t>декабря</w:t>
            </w:r>
            <w:r w:rsidRPr="001C17B5">
              <w:t xml:space="preserve"> 201</w:t>
            </w:r>
            <w:r>
              <w:t>6</w:t>
            </w:r>
            <w:r w:rsidRPr="001C17B5">
              <w:t xml:space="preserve"> г.</w:t>
            </w:r>
          </w:p>
          <w:p w:rsidR="0085492F" w:rsidRPr="001F41C5" w:rsidRDefault="000B747E" w:rsidP="0085492F">
            <w:pPr>
              <w:pStyle w:val="af5"/>
              <w:jc w:val="left"/>
              <w:rPr>
                <w:b/>
                <w:bCs/>
              </w:rPr>
            </w:pPr>
          </w:p>
        </w:tc>
      </w:tr>
    </w:tbl>
    <w:p w:rsidR="00B97B80" w:rsidRPr="00566DEB" w:rsidRDefault="000B747E" w:rsidP="00B97B80">
      <w:pPr>
        <w:widowControl w:val="0"/>
        <w:spacing w:line="225" w:lineRule="atLeast"/>
        <w:ind w:firstLine="708"/>
        <w:jc w:val="center"/>
        <w:rPr>
          <w:b/>
          <w:snapToGrid w:val="0"/>
        </w:rPr>
      </w:pPr>
    </w:p>
    <w:p w:rsidR="00B97B80" w:rsidRPr="00566DEB" w:rsidRDefault="000B747E" w:rsidP="00B97B80">
      <w:pPr>
        <w:widowControl w:val="0"/>
        <w:spacing w:line="225" w:lineRule="atLeast"/>
        <w:ind w:firstLine="708"/>
        <w:jc w:val="center"/>
        <w:rPr>
          <w:b/>
          <w:snapToGrid w:val="0"/>
        </w:rPr>
      </w:pPr>
    </w:p>
    <w:p w:rsidR="00B97B80" w:rsidRDefault="000B747E" w:rsidP="00B97B80">
      <w:pPr>
        <w:widowControl w:val="0"/>
        <w:spacing w:line="225" w:lineRule="atLeast"/>
        <w:ind w:firstLine="708"/>
        <w:jc w:val="center"/>
        <w:rPr>
          <w:b/>
          <w:snapToGrid w:val="0"/>
        </w:rPr>
      </w:pPr>
    </w:p>
    <w:p w:rsidR="00B97B80" w:rsidRDefault="000B747E" w:rsidP="00B97B80">
      <w:pPr>
        <w:widowControl w:val="0"/>
        <w:spacing w:line="225" w:lineRule="atLeast"/>
        <w:ind w:firstLine="708"/>
        <w:jc w:val="center"/>
        <w:rPr>
          <w:b/>
          <w:snapToGrid w:val="0"/>
        </w:rPr>
      </w:pPr>
    </w:p>
    <w:p w:rsidR="00B97B80" w:rsidRPr="00566DEB" w:rsidRDefault="000B747E" w:rsidP="00B97B80">
      <w:pPr>
        <w:widowControl w:val="0"/>
        <w:spacing w:line="225" w:lineRule="atLeast"/>
        <w:ind w:firstLine="708"/>
        <w:jc w:val="center"/>
        <w:rPr>
          <w:b/>
          <w:snapToGrid w:val="0"/>
        </w:rPr>
      </w:pPr>
    </w:p>
    <w:p w:rsidR="00B97B80" w:rsidRPr="00566DEB" w:rsidRDefault="000B747E" w:rsidP="00B97B80">
      <w:pPr>
        <w:widowControl w:val="0"/>
        <w:spacing w:line="225" w:lineRule="atLeast"/>
        <w:ind w:firstLine="708"/>
        <w:jc w:val="center"/>
        <w:rPr>
          <w:b/>
          <w:snapToGrid w:val="0"/>
        </w:rPr>
      </w:pPr>
    </w:p>
    <w:p w:rsidR="00B97B80" w:rsidRPr="00566DEB" w:rsidRDefault="000B747E" w:rsidP="00B97B80">
      <w:pPr>
        <w:widowControl w:val="0"/>
        <w:spacing w:line="225" w:lineRule="atLeast"/>
        <w:ind w:firstLine="708"/>
        <w:jc w:val="center"/>
        <w:rPr>
          <w:b/>
          <w:snapToGrid w:val="0"/>
        </w:rPr>
      </w:pPr>
    </w:p>
    <w:p w:rsidR="00A50B3C" w:rsidRPr="004C2B3E" w:rsidRDefault="000B747E" w:rsidP="00A50B3C">
      <w:pPr>
        <w:widowControl w:val="0"/>
        <w:spacing w:line="225" w:lineRule="atLeast"/>
        <w:ind w:firstLine="708"/>
        <w:jc w:val="center"/>
        <w:rPr>
          <w:b/>
          <w:snapToGrid w:val="0"/>
          <w:sz w:val="28"/>
          <w:szCs w:val="28"/>
        </w:rPr>
      </w:pPr>
    </w:p>
    <w:p w:rsidR="00BE7D96" w:rsidRPr="004C2B3E" w:rsidRDefault="000B747E" w:rsidP="00BE7D96">
      <w:pPr>
        <w:widowControl w:val="0"/>
        <w:spacing w:line="225" w:lineRule="atLeast"/>
        <w:ind w:firstLine="708"/>
        <w:jc w:val="center"/>
        <w:rPr>
          <w:b/>
          <w:snapToGrid w:val="0"/>
          <w:sz w:val="28"/>
          <w:szCs w:val="28"/>
        </w:rPr>
      </w:pPr>
    </w:p>
    <w:p w:rsidR="00306D61" w:rsidRPr="00BE7D96" w:rsidRDefault="00FB0F60" w:rsidP="00306D61">
      <w:pPr>
        <w:widowControl w:val="0"/>
        <w:spacing w:line="360" w:lineRule="auto"/>
        <w:ind w:firstLine="708"/>
        <w:jc w:val="center"/>
        <w:rPr>
          <w:b/>
          <w:snapToGrid w:val="0"/>
          <w:sz w:val="28"/>
          <w:szCs w:val="28"/>
        </w:rPr>
      </w:pPr>
      <w:r w:rsidRPr="00BE7D96">
        <w:rPr>
          <w:b/>
          <w:snapToGrid w:val="0"/>
          <w:sz w:val="28"/>
          <w:szCs w:val="28"/>
        </w:rPr>
        <w:t xml:space="preserve">ИЗМЕНЕНИЯ И ДОПОЛНЕНИЯ </w:t>
      </w:r>
    </w:p>
    <w:p w:rsidR="00306D61" w:rsidRPr="00BE7D96" w:rsidRDefault="00FB0F60" w:rsidP="00306D61">
      <w:pPr>
        <w:jc w:val="center"/>
        <w:rPr>
          <w:sz w:val="28"/>
          <w:szCs w:val="28"/>
        </w:rPr>
      </w:pPr>
      <w:r w:rsidRPr="00BE7D96">
        <w:rPr>
          <w:b/>
          <w:snapToGrid w:val="0"/>
          <w:sz w:val="28"/>
          <w:szCs w:val="28"/>
        </w:rPr>
        <w:t xml:space="preserve">в Правила определения стоимости чистых активов </w:t>
      </w:r>
    </w:p>
    <w:p w:rsidR="0085492F" w:rsidRPr="00BE7D96" w:rsidRDefault="00FB0F60" w:rsidP="0085492F">
      <w:pPr>
        <w:widowControl w:val="0"/>
        <w:jc w:val="center"/>
        <w:rPr>
          <w:b/>
          <w:snapToGrid w:val="0"/>
          <w:sz w:val="28"/>
          <w:szCs w:val="28"/>
        </w:rPr>
      </w:pPr>
      <w:r w:rsidRPr="00BE7D96">
        <w:rPr>
          <w:b/>
          <w:snapToGrid w:val="0"/>
          <w:sz w:val="28"/>
          <w:szCs w:val="28"/>
        </w:rPr>
        <w:t>Закрытого паевого инвестиционного фонда недвижимости</w:t>
      </w:r>
    </w:p>
    <w:p w:rsidR="00BE7D96" w:rsidRPr="00A50B3C" w:rsidRDefault="00FB0F60" w:rsidP="0085492F">
      <w:pPr>
        <w:widowControl w:val="0"/>
        <w:ind w:firstLine="708"/>
        <w:jc w:val="center"/>
        <w:rPr>
          <w:b/>
          <w:snapToGrid w:val="0"/>
          <w:sz w:val="28"/>
          <w:szCs w:val="28"/>
        </w:rPr>
      </w:pPr>
      <w:r w:rsidRPr="00BE7D96">
        <w:rPr>
          <w:b/>
          <w:snapToGrid w:val="0"/>
          <w:sz w:val="28"/>
          <w:szCs w:val="28"/>
        </w:rPr>
        <w:t xml:space="preserve"> «</w:t>
      </w:r>
      <w:r>
        <w:rPr>
          <w:b/>
          <w:snapToGrid w:val="0"/>
          <w:sz w:val="28"/>
          <w:szCs w:val="28"/>
        </w:rPr>
        <w:t>Жилищная программа</w:t>
      </w:r>
      <w:r w:rsidRPr="00BE7D96">
        <w:rPr>
          <w:b/>
          <w:snapToGrid w:val="0"/>
          <w:sz w:val="28"/>
          <w:szCs w:val="28"/>
        </w:rPr>
        <w:t>»</w:t>
      </w:r>
    </w:p>
    <w:p w:rsidR="00B97B80" w:rsidRPr="00B97B80" w:rsidRDefault="00FB0F60" w:rsidP="00A50B3C">
      <w:pPr>
        <w:widowControl w:val="0"/>
        <w:spacing w:line="225" w:lineRule="atLeast"/>
        <w:ind w:firstLine="708"/>
        <w:jc w:val="center"/>
        <w:rPr>
          <w:b/>
          <w:snapToGrid w:val="0"/>
          <w:sz w:val="28"/>
          <w:szCs w:val="28"/>
        </w:rPr>
      </w:pPr>
      <w:r w:rsidRPr="00D714F7">
        <w:rPr>
          <w:b/>
          <w:bCs/>
          <w:sz w:val="28"/>
          <w:szCs w:val="28"/>
        </w:rPr>
        <w:t>(с внесенными изменениями)</w:t>
      </w:r>
    </w:p>
    <w:p w:rsidR="00B97B80" w:rsidRDefault="00FB0F60" w:rsidP="00B97B80">
      <w:r>
        <w:rPr>
          <w:b/>
          <w:snapToGrid w:val="0"/>
          <w:sz w:val="28"/>
          <w:szCs w:val="22"/>
        </w:rPr>
        <w:br w:type="page"/>
      </w:r>
    </w:p>
    <w:p w:rsidR="00306D61" w:rsidRPr="00BE7D96" w:rsidRDefault="00FB0F60" w:rsidP="00306D61">
      <w:pPr>
        <w:ind w:firstLine="709"/>
        <w:rPr>
          <w:snapToGrid w:val="0"/>
        </w:rPr>
      </w:pPr>
      <w:r w:rsidRPr="00BE7D96">
        <w:lastRenderedPageBreak/>
        <w:t xml:space="preserve">Изложить </w:t>
      </w:r>
      <w:r w:rsidRPr="00BE7D96">
        <w:rPr>
          <w:rFonts w:eastAsia="Times New Roman"/>
          <w:bCs/>
          <w:color w:val="000000"/>
          <w:lang w:eastAsia="ru-RU"/>
        </w:rPr>
        <w:t xml:space="preserve">Правила определения стоимости активов </w:t>
      </w:r>
      <w:r w:rsidRPr="00BE7D96">
        <w:rPr>
          <w:snapToGrid w:val="0"/>
        </w:rPr>
        <w:t>Закрытого паевого инвестиционного фонда недвижимости «</w:t>
      </w:r>
      <w:r>
        <w:rPr>
          <w:snapToGrid w:val="0"/>
        </w:rPr>
        <w:t>Жилищная программа</w:t>
      </w:r>
      <w:r w:rsidRPr="00BE7D96">
        <w:rPr>
          <w:snapToGrid w:val="0"/>
        </w:rPr>
        <w:t>» в следующей редакции:</w:t>
      </w:r>
    </w:p>
    <w:p w:rsidR="00306D61" w:rsidRPr="00BE7D96" w:rsidRDefault="000B747E" w:rsidP="00306D61">
      <w:pPr>
        <w:ind w:firstLine="567"/>
        <w:rPr>
          <w:snapToGrid w:val="0"/>
        </w:rPr>
      </w:pPr>
    </w:p>
    <w:p w:rsidR="00306D61" w:rsidRPr="00306D61" w:rsidRDefault="00FB0F60" w:rsidP="00306D61">
      <w:pPr>
        <w:ind w:firstLine="567"/>
        <w:jc w:val="center"/>
        <w:rPr>
          <w:b/>
          <w:snapToGrid w:val="0"/>
          <w:sz w:val="24"/>
          <w:szCs w:val="24"/>
        </w:rPr>
      </w:pPr>
      <w:r>
        <w:rPr>
          <w:b/>
          <w:sz w:val="24"/>
          <w:szCs w:val="24"/>
        </w:rPr>
        <w:t>«</w:t>
      </w:r>
      <w:r w:rsidRPr="00BE7D96">
        <w:rPr>
          <w:b/>
          <w:sz w:val="24"/>
          <w:szCs w:val="24"/>
        </w:rPr>
        <w:t>Правила определения стоимости чистых а</w:t>
      </w:r>
      <w:r w:rsidRPr="00306D61">
        <w:rPr>
          <w:b/>
          <w:snapToGrid w:val="0"/>
          <w:sz w:val="24"/>
          <w:szCs w:val="24"/>
        </w:rPr>
        <w:t>ктивов</w:t>
      </w:r>
    </w:p>
    <w:p w:rsidR="00306D61" w:rsidRPr="00BE7D96" w:rsidRDefault="00FB0F60" w:rsidP="00306D61">
      <w:pPr>
        <w:ind w:firstLine="567"/>
        <w:jc w:val="center"/>
        <w:rPr>
          <w:b/>
          <w:snapToGrid w:val="0"/>
          <w:sz w:val="24"/>
          <w:szCs w:val="24"/>
        </w:rPr>
      </w:pPr>
      <w:r w:rsidRPr="00BE7D96">
        <w:rPr>
          <w:b/>
          <w:snapToGrid w:val="0"/>
          <w:sz w:val="24"/>
          <w:szCs w:val="24"/>
        </w:rPr>
        <w:t>Закрытого паевого инвестиционного фонда недвижимости «</w:t>
      </w:r>
      <w:r w:rsidRPr="00306D61">
        <w:rPr>
          <w:b/>
          <w:snapToGrid w:val="0"/>
          <w:sz w:val="24"/>
          <w:szCs w:val="24"/>
        </w:rPr>
        <w:t>Жилищная программа</w:t>
      </w:r>
      <w:r w:rsidRPr="00BE7D96">
        <w:rPr>
          <w:b/>
          <w:snapToGrid w:val="0"/>
          <w:sz w:val="24"/>
          <w:szCs w:val="24"/>
        </w:rPr>
        <w:t>»</w:t>
      </w:r>
    </w:p>
    <w:p w:rsidR="00306D61" w:rsidRDefault="000B747E" w:rsidP="00306D61">
      <w:pPr>
        <w:pStyle w:val="a"/>
        <w:numPr>
          <w:ilvl w:val="0"/>
          <w:numId w:val="0"/>
        </w:numPr>
        <w:spacing w:before="0" w:after="0"/>
        <w:ind w:left="360"/>
        <w:jc w:val="left"/>
      </w:pPr>
    </w:p>
    <w:p w:rsidR="00BE7D96" w:rsidRDefault="00FB0F60" w:rsidP="00306D61">
      <w:pPr>
        <w:pStyle w:val="a"/>
        <w:spacing w:before="0" w:after="0"/>
      </w:pPr>
      <w:r w:rsidRPr="00BE7D96">
        <w:t>Общие положения</w:t>
      </w:r>
    </w:p>
    <w:p w:rsidR="00306D61" w:rsidRPr="00BE7D96" w:rsidRDefault="000B747E" w:rsidP="00306D61">
      <w:pPr>
        <w:pStyle w:val="a"/>
        <w:numPr>
          <w:ilvl w:val="0"/>
          <w:numId w:val="0"/>
        </w:numPr>
        <w:spacing w:before="0" w:after="0"/>
        <w:ind w:left="360"/>
        <w:jc w:val="both"/>
      </w:pPr>
    </w:p>
    <w:p w:rsidR="00A50B3C" w:rsidRPr="00A50B3C" w:rsidRDefault="00FB0F60" w:rsidP="00306D61">
      <w:pPr>
        <w:ind w:firstLine="709"/>
      </w:pPr>
      <w:proofErr w:type="gramStart"/>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Pr>
          <w:snapToGrid w:val="0"/>
        </w:rPr>
        <w:t>Жилищная программа</w:t>
      </w:r>
      <w:r w:rsidRPr="00BE7D96">
        <w:t>»</w:t>
      </w:r>
      <w:r w:rsidRPr="00A50B3C">
        <w:t xml:space="preserve"> </w:t>
      </w:r>
      <w:r>
        <w:t xml:space="preserve">(далее – Фонд) </w:t>
      </w:r>
      <w:r w:rsidRPr="00A50B3C">
        <w:t>разработаны в соответствии с требованиями законодательства Российской Федерации, в том числе Указания Банка России от 25 августа 2015 г. № 3758-У «</w:t>
      </w:r>
      <w:r>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w:t>
      </w:r>
      <w:proofErr w:type="gramEnd"/>
      <w:r>
        <w:t xml:space="preserve">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A50B3C" w:rsidRDefault="00FB0F60" w:rsidP="00AD1F51">
      <w:pPr>
        <w:ind w:firstLine="709"/>
      </w:pPr>
      <w:r>
        <w:t>Правила устанавливают порядок и сроки определения стоимости чистых активов Фонда (далее – стоимость чистых активов),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A50B3C" w:rsidRPr="00A50B3C" w:rsidRDefault="00FB0F60" w:rsidP="00AD1F51">
      <w:pPr>
        <w:ind w:firstLine="709"/>
      </w:pPr>
      <w:r>
        <w:t xml:space="preserve">Настоящие Правила подлежат </w:t>
      </w:r>
      <w:r w:rsidRPr="00196C46">
        <w:t xml:space="preserve">применению с </w:t>
      </w:r>
      <w:r>
        <w:t>26</w:t>
      </w:r>
      <w:r w:rsidRPr="00196C46">
        <w:t xml:space="preserve"> </w:t>
      </w:r>
      <w:r>
        <w:t>декабря</w:t>
      </w:r>
      <w:r w:rsidRPr="00196C46">
        <w:t xml:space="preserve"> 2016 года.</w:t>
      </w:r>
    </w:p>
    <w:p w:rsidR="00A50B3C" w:rsidRPr="00A50B3C" w:rsidRDefault="00FB0F60" w:rsidP="00AD1F51">
      <w:pPr>
        <w:ind w:firstLine="709"/>
      </w:pPr>
      <w:r>
        <w:t>Изменения и дополнения в Правила могут быть внесены только в случаях, предусмотренных Указанием.</w:t>
      </w:r>
    </w:p>
    <w:p w:rsidR="00A50B3C" w:rsidRPr="00A50B3C" w:rsidRDefault="00FB0F60" w:rsidP="00AD1F51">
      <w:pPr>
        <w:ind w:firstLine="709"/>
      </w:pPr>
      <w:r>
        <w:t xml:space="preserve">Данные, подтверждающие расчёты величин, произведенные в соответствии с Правилами, хранятся не менее трех лет </w:t>
      </w:r>
      <w:proofErr w:type="gramStart"/>
      <w:r>
        <w:t>с даты</w:t>
      </w:r>
      <w:proofErr w:type="gramEnd"/>
      <w:r>
        <w:t xml:space="preserve"> соответствующего расчёта.</w:t>
      </w:r>
    </w:p>
    <w:p w:rsidR="00B2377D" w:rsidRDefault="00FB0F60" w:rsidP="00AD1F51">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 xml:space="preserve">онда, не позднее трёх рабочих дней </w:t>
      </w:r>
      <w:proofErr w:type="gramStart"/>
      <w:r w:rsidRPr="00B2377D">
        <w:t>с даты использования</w:t>
      </w:r>
      <w:proofErr w:type="gramEnd"/>
      <w:r w:rsidRPr="00B2377D">
        <w:t xml:space="preserve"> при расчёте стоимости чистых активов в полно</w:t>
      </w:r>
      <w:r>
        <w:t>м объёме раскрываются на сайте у</w:t>
      </w:r>
      <w:r w:rsidRPr="00B2377D">
        <w:t xml:space="preserve">правляющей </w:t>
      </w:r>
      <w:r>
        <w:t>к</w:t>
      </w:r>
      <w:r w:rsidRPr="00B2377D">
        <w:t xml:space="preserve">омпании </w:t>
      </w:r>
      <w:r>
        <w:t>Ф</w:t>
      </w:r>
      <w:r w:rsidRPr="00B2377D">
        <w:t>онда в информационно-телекоммуникационной сети «Интернет».</w:t>
      </w:r>
    </w:p>
    <w:p w:rsidR="005E348D" w:rsidRPr="005E348D" w:rsidRDefault="00FB0F60" w:rsidP="00AD1F51">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5E348D" w:rsidRPr="005E348D" w:rsidRDefault="00FB0F60" w:rsidP="00AD1F51">
      <w:pPr>
        <w:ind w:firstLine="709"/>
      </w:pPr>
      <w:r w:rsidRPr="005E348D">
        <w:t xml:space="preserve">Правила с внесёнными изменениями и дополнениями предоставляются </w:t>
      </w:r>
      <w:r>
        <w:t>у</w:t>
      </w:r>
      <w:r w:rsidRPr="005E348D">
        <w:t xml:space="preserve">правляющей </w:t>
      </w:r>
      <w:r>
        <w:t>к</w:t>
      </w:r>
      <w:r w:rsidRPr="005E348D">
        <w:t xml:space="preserve">омпанией </w:t>
      </w:r>
      <w:r>
        <w:t>Ф</w:t>
      </w:r>
      <w:r w:rsidRPr="005E348D">
        <w:t>онда по требованию заинтересованных лиц.</w:t>
      </w:r>
    </w:p>
    <w:p w:rsidR="00A50B3C" w:rsidRDefault="00FB0F60" w:rsidP="00AD1F51">
      <w:pPr>
        <w:ind w:firstLine="709"/>
      </w:pPr>
      <w:r w:rsidRPr="00B2377D">
        <w:t xml:space="preserve">Правила, а также изменения и дополнения в Правила подлежат раскрытию </w:t>
      </w:r>
      <w:r>
        <w:t>у</w:t>
      </w:r>
      <w:r w:rsidRPr="00B2377D">
        <w:t xml:space="preserve">правляющей </w:t>
      </w:r>
      <w:r>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t>у</w:t>
      </w:r>
      <w:r w:rsidRPr="00B2377D">
        <w:t xml:space="preserve">правляющей </w:t>
      </w:r>
      <w:r>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AD1F51" w:rsidRDefault="00FB0F60" w:rsidP="00DB5111">
      <w:pPr>
        <w:ind w:firstLine="709"/>
      </w:pPr>
      <w:r>
        <w:t xml:space="preserve">В случае приобретения активов, </w:t>
      </w:r>
      <w:proofErr w:type="gramStart"/>
      <w:r>
        <w:t>критерии</w:t>
      </w:r>
      <w:proofErr w:type="gramEnd"/>
      <w:r>
        <w:t xml:space="preserve">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DB5111" w:rsidRDefault="000B747E" w:rsidP="00DB5111">
      <w:pPr>
        <w:ind w:firstLine="709"/>
      </w:pPr>
    </w:p>
    <w:p w:rsidR="00501CFD" w:rsidRPr="00335C64" w:rsidRDefault="00FB0F60" w:rsidP="00DB5111">
      <w:pPr>
        <w:pStyle w:val="a"/>
        <w:spacing w:before="0" w:after="0"/>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A50B3C" w:rsidRDefault="00FB0F60" w:rsidP="00DB5111">
      <w:pPr>
        <w:ind w:firstLine="709"/>
      </w:pPr>
      <w: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Default="00FB0F60" w:rsidP="00AD1F51">
      <w:pPr>
        <w:ind w:firstLine="709"/>
      </w:pPr>
      <w:proofErr w:type="gramStart"/>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FB0ED4">
          <w:t>приказом</w:t>
        </w:r>
      </w:hyperlink>
      <w:r>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w:t>
      </w:r>
      <w:proofErr w:type="gramEnd"/>
      <w:r>
        <w:t xml:space="preserve"> </w:t>
      </w:r>
      <w:proofErr w:type="gramStart"/>
      <w:r>
        <w:t>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Правил.</w:t>
      </w:r>
      <w:proofErr w:type="gramEnd"/>
    </w:p>
    <w:p w:rsidR="00A50B3C" w:rsidRDefault="00FB0F60" w:rsidP="00AD1F51">
      <w:pPr>
        <w:ind w:firstLine="709"/>
      </w:pPr>
      <w:proofErr w:type="gramStart"/>
      <w:r w:rsidRPr="005E348D">
        <w:t xml:space="preserve">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w:t>
      </w:r>
      <w:r w:rsidRPr="005E348D">
        <w:lastRenderedPageBreak/>
        <w:t>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5E348D">
        <w:t xml:space="preserve"> указанных активов.</w:t>
      </w:r>
    </w:p>
    <w:p w:rsidR="00A50B3C" w:rsidRDefault="00FB0F60" w:rsidP="00AD1F51">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Default="00FB0F60" w:rsidP="00921784">
      <w:pPr>
        <w:ind w:firstLine="709"/>
      </w:pPr>
      <w:r>
        <w:t>Стоимость актива может определяться на основании отчета оценщика, если:</w:t>
      </w:r>
    </w:p>
    <w:p w:rsidR="00921784" w:rsidRDefault="00FB0F60" w:rsidP="00921784">
      <w:pPr>
        <w:ind w:firstLine="709"/>
      </w:pPr>
      <w:proofErr w:type="gramStart"/>
      <w:r>
        <w:t>-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roofErr w:type="gramEnd"/>
    </w:p>
    <w:p w:rsidR="00921784" w:rsidRPr="00AF0C20" w:rsidRDefault="00FB0F60" w:rsidP="00921784">
      <w:pPr>
        <w:ind w:firstLine="709"/>
      </w:pPr>
      <w:r>
        <w:t>- 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AF0C20" w:rsidRDefault="00FB0F60" w:rsidP="00AD1F51">
      <w:pPr>
        <w:ind w:firstLine="709"/>
      </w:pPr>
      <w:r w:rsidRPr="00530851">
        <w:t>При определении стоимости чистых активов в состав обязатель</w:t>
      </w:r>
      <w:proofErr w:type="gramStart"/>
      <w:r w:rsidRPr="00530851">
        <w:t>ств вкл</w:t>
      </w:r>
      <w:proofErr w:type="gramEnd"/>
      <w:r w:rsidRPr="00530851">
        <w:t>ючается резерв на выплату вознаграждения управляющей компании, специализированному депозитарию, аудиторской организации</w:t>
      </w:r>
      <w:r>
        <w:t>, оценщику Фонда</w:t>
      </w:r>
      <w:r w:rsidRPr="00530851">
        <w:t xml:space="preserve"> и лицу, осуществляющему ведение реестра владельцев инвестиционных паев паевого инвестиционного </w:t>
      </w:r>
      <w:r>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A50B3C" w:rsidRPr="00530851" w:rsidRDefault="00FB0F60" w:rsidP="00AD1F51">
      <w:pPr>
        <w:ind w:firstLine="709"/>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A50B3C" w:rsidRDefault="00FB0F60" w:rsidP="00AD1F51">
      <w:pPr>
        <w:ind w:firstLine="709"/>
      </w:pPr>
      <w:r w:rsidRPr="00530851">
        <w:t>Стоимость</w:t>
      </w:r>
      <w:r>
        <w:t xml:space="preserve"> чистых активов Фонда определяется:</w:t>
      </w:r>
    </w:p>
    <w:p w:rsidR="00CA5480" w:rsidRDefault="00FB0F60">
      <w:pPr>
        <w:pStyle w:val="a4"/>
        <w:numPr>
          <w:ilvl w:val="0"/>
          <w:numId w:val="3"/>
        </w:numPr>
        <w:tabs>
          <w:tab w:val="left" w:pos="1134"/>
        </w:tabs>
        <w:ind w:left="0" w:firstLine="709"/>
      </w:pPr>
      <w:r>
        <w:t>на дату завершения (окончания) формирования Фонда;</w:t>
      </w:r>
    </w:p>
    <w:p w:rsidR="00CA5480" w:rsidRDefault="00FB0F60">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CA5480" w:rsidRDefault="00FB0F60">
      <w:pPr>
        <w:pStyle w:val="a4"/>
        <w:numPr>
          <w:ilvl w:val="0"/>
          <w:numId w:val="3"/>
        </w:numPr>
        <w:tabs>
          <w:tab w:val="left" w:pos="1134"/>
        </w:tabs>
        <w:ind w:left="0" w:firstLine="709"/>
      </w:pPr>
      <w:r>
        <w:t>в случае прекращения Фонда – на дату возникновения основания его прекращения;</w:t>
      </w:r>
    </w:p>
    <w:p w:rsidR="00CA5480" w:rsidRDefault="00FB0F60">
      <w:pPr>
        <w:pStyle w:val="a4"/>
        <w:numPr>
          <w:ilvl w:val="0"/>
          <w:numId w:val="3"/>
        </w:numPr>
        <w:tabs>
          <w:tab w:val="left" w:pos="1134"/>
        </w:tabs>
        <w:ind w:left="0" w:firstLine="709"/>
      </w:pPr>
      <w:r>
        <w:t>после завершения (окончания) формирования Фонда – ежемесячно на последний рабочий день календарного месяца;</w:t>
      </w:r>
    </w:p>
    <w:p w:rsidR="00CA5480" w:rsidRDefault="00FB0F60">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инвестиционных паёв;</w:t>
      </w:r>
    </w:p>
    <w:p w:rsidR="00CA5480" w:rsidRDefault="00FB0F60">
      <w:pPr>
        <w:pStyle w:val="a4"/>
        <w:numPr>
          <w:ilvl w:val="0"/>
          <w:numId w:val="3"/>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Default="00FB0F60" w:rsidP="00AD1F51">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Default="00FB0F60" w:rsidP="007E3CF6">
      <w:pPr>
        <w:ind w:firstLine="709"/>
      </w:pPr>
      <w:proofErr w:type="gramStart"/>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665206">
        <w:t xml:space="preserve"> (обязательств</w:t>
      </w:r>
      <w:r w:rsidRPr="00BF01A5">
        <w:t>).</w:t>
      </w:r>
    </w:p>
    <w:p w:rsidR="00A50B3C" w:rsidRDefault="00FB0F60" w:rsidP="00AD1F51">
      <w:pPr>
        <w:ind w:firstLine="709"/>
      </w:pPr>
      <w:r>
        <w:t>Стоимость чистых активов, в том числе среднегодовая стоимость чистых активов,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A50B3C" w:rsidRDefault="00FB0F60" w:rsidP="00AD1F51">
      <w:pPr>
        <w:ind w:firstLine="709"/>
      </w:pPr>
      <w:r>
        <w:t>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Фонда, то указанные стоимости определяются в рублях.</w:t>
      </w:r>
    </w:p>
    <w:p w:rsidR="00A50B3C" w:rsidRDefault="00FB0F60" w:rsidP="00DB5111">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DB5111" w:rsidRDefault="000B747E" w:rsidP="00DB5111">
      <w:pPr>
        <w:ind w:firstLine="709"/>
      </w:pPr>
    </w:p>
    <w:p w:rsidR="00AD1F51" w:rsidRPr="003D483A" w:rsidRDefault="00FB0F60" w:rsidP="00DB5111">
      <w:pPr>
        <w:pStyle w:val="a"/>
        <w:spacing w:before="0" w:after="0"/>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DA2274" w:rsidRDefault="00FB0F60" w:rsidP="00DB5111">
      <w:pPr>
        <w:pStyle w:val="1"/>
        <w:spacing w:before="0"/>
        <w:jc w:val="left"/>
      </w:pPr>
      <w:r>
        <w:t>Признание, прекращение признания и определение справедливой стоимости денежных средств на расчетных счетах в кредитных организациях</w:t>
      </w:r>
    </w:p>
    <w:p w:rsidR="00306D61" w:rsidRDefault="00FB0F60" w:rsidP="00DB5111">
      <w:pPr>
        <w:tabs>
          <w:tab w:val="left" w:pos="851"/>
        </w:tabs>
        <w:ind w:firstLine="567"/>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w:t>
      </w:r>
      <w:r>
        <w:lastRenderedPageBreak/>
        <w:t>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CA5480" w:rsidRDefault="00FB0F60">
      <w:pPr>
        <w:tabs>
          <w:tab w:val="left" w:pos="851"/>
        </w:tabs>
        <w:ind w:firstLine="567"/>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306D61" w:rsidRDefault="00FB0F60" w:rsidP="00306D61">
      <w:pPr>
        <w:tabs>
          <w:tab w:val="left" w:pos="851"/>
        </w:tabs>
        <w:ind w:firstLine="567"/>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306D61" w:rsidRPr="007D693E" w:rsidRDefault="00FB0F60" w:rsidP="00306D61">
      <w:pPr>
        <w:tabs>
          <w:tab w:val="left" w:pos="851"/>
        </w:tabs>
        <w:ind w:firstLine="567"/>
      </w:pPr>
      <w:r w:rsidRPr="007D693E">
        <w:t xml:space="preserve">В случае если у кредитной организации была отозвана лицензия, справедливая стоимость остатков денежных средств на расчетном счете в такой кредитной организации, принимается равной нулю </w:t>
      </w:r>
      <w:proofErr w:type="gramStart"/>
      <w:r w:rsidRPr="007D693E">
        <w:t>с даты публикации</w:t>
      </w:r>
      <w:proofErr w:type="gramEnd"/>
      <w:r w:rsidRPr="007D693E">
        <w:t xml:space="preserve"> решения Банка России об отзыве лицензии на официальном сайте Банка России. </w:t>
      </w:r>
    </w:p>
    <w:p w:rsidR="00306D61" w:rsidRPr="007D693E" w:rsidRDefault="00FB0F60" w:rsidP="00306D61">
      <w:pPr>
        <w:tabs>
          <w:tab w:val="left" w:pos="851"/>
        </w:tabs>
        <w:ind w:firstLine="567"/>
      </w:pPr>
      <w:r w:rsidRPr="007D693E">
        <w:t xml:space="preserve">В случае если кредитная организация ликвидирована, справедливая стоимость остатков денежных средств на расчетном счете в такой кредитной организации принимается равной нулю </w:t>
      </w:r>
      <w:proofErr w:type="gramStart"/>
      <w:r w:rsidRPr="007D693E">
        <w:t>с даты внесения</w:t>
      </w:r>
      <w:proofErr w:type="gramEnd"/>
      <w:r w:rsidRPr="007D693E">
        <w:t xml:space="preserve"> в ЕГРЮЛ сведений о ее прекращении в порядке, установленном законом о государственной регистрации юридических лиц.</w:t>
      </w:r>
    </w:p>
    <w:p w:rsidR="00306D61" w:rsidRDefault="00FB0F60" w:rsidP="00306D61">
      <w:pPr>
        <w:keepNext/>
        <w:tabs>
          <w:tab w:val="left" w:pos="851"/>
        </w:tabs>
        <w:ind w:firstLine="567"/>
      </w:pPr>
      <w:r w:rsidRPr="00097C92">
        <w:t>Денежные средства:</w:t>
      </w:r>
    </w:p>
    <w:p w:rsidR="00306D61" w:rsidRPr="00CD3CE6" w:rsidRDefault="00FB0F60" w:rsidP="00306D61">
      <w:pPr>
        <w:tabs>
          <w:tab w:val="left" w:pos="851"/>
        </w:tabs>
        <w:ind w:firstLine="567"/>
      </w:pPr>
      <w:proofErr w:type="gramStart"/>
      <w:r w:rsidRPr="00097C92">
        <w:t>перечисленные на брокерский счет, в отношении которых на дату расчета стоимости чистых активов не получен отчет брокера, подтверждающий получение перечисленных денежных средств брокером; а также</w:t>
      </w:r>
      <w:proofErr w:type="gramEnd"/>
    </w:p>
    <w:p w:rsidR="00306D61" w:rsidRDefault="00FB0F60" w:rsidP="00306D61">
      <w:pPr>
        <w:tabs>
          <w:tab w:val="left" w:pos="851"/>
        </w:tabs>
        <w:ind w:firstLine="567"/>
      </w:pPr>
      <w:proofErr w:type="gramStart"/>
      <w:r w:rsidRPr="00097C92">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w:t>
      </w:r>
      <w:r>
        <w:t xml:space="preserve"> </w:t>
      </w:r>
      <w:r w:rsidRPr="00097C92">
        <w:t xml:space="preserve">признаются в качестве </w:t>
      </w:r>
      <w:r>
        <w:t xml:space="preserve">дебиторской задолженности по денежным средствам </w:t>
      </w:r>
      <w:r w:rsidRPr="00097C92">
        <w:t xml:space="preserve">«в пути» </w:t>
      </w:r>
      <w:r>
        <w:t xml:space="preserve">до дня зачисления указанных денежных средств на расчетный счет Фонда </w:t>
      </w:r>
      <w:r w:rsidRPr="00097C92">
        <w:t xml:space="preserve">и оцениваются в </w:t>
      </w:r>
      <w:r>
        <w:t>размере</w:t>
      </w:r>
      <w:r w:rsidRPr="00097C92">
        <w:t xml:space="preserve"> перечисленных денежных средств.</w:t>
      </w:r>
      <w:proofErr w:type="gramEnd"/>
    </w:p>
    <w:p w:rsidR="00306D61" w:rsidRDefault="00FB0F60" w:rsidP="00306D61">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306D61" w:rsidRPr="008A1AFB" w:rsidRDefault="00FB0F60" w:rsidP="00306D61">
      <w:pPr>
        <w:pStyle w:val="a"/>
        <w:numPr>
          <w:ilvl w:val="0"/>
          <w:numId w:val="0"/>
        </w:numPr>
        <w:tabs>
          <w:tab w:val="left" w:pos="851"/>
        </w:tabs>
        <w:spacing w:before="0" w:after="0"/>
        <w:ind w:firstLine="567"/>
        <w:jc w:val="both"/>
        <w:rPr>
          <w:b w:val="0"/>
          <w:bCs w:val="0"/>
          <w:sz w:val="20"/>
          <w:szCs w:val="20"/>
        </w:rPr>
      </w:pPr>
      <w:r w:rsidRPr="00665206">
        <w:rPr>
          <w:b w:val="0"/>
          <w:bCs w:val="0"/>
          <w:sz w:val="20"/>
          <w:szCs w:val="20"/>
        </w:rPr>
        <w:t xml:space="preserve">Депозит в банке признается в качестве актива с момента поступления денежной суммы депозита на счет по депозиту, открытый на имя Фонда в кредитной организации. </w:t>
      </w:r>
    </w:p>
    <w:p w:rsidR="00306D61" w:rsidRDefault="00FB0F60" w:rsidP="00306D61">
      <w:pPr>
        <w:tabs>
          <w:tab w:val="left" w:pos="851"/>
        </w:tabs>
        <w:ind w:firstLine="567"/>
      </w:pPr>
      <w:r>
        <w:t>Прекращение признания депозита осуществляется:</w:t>
      </w:r>
    </w:p>
    <w:p w:rsidR="00306D61" w:rsidRDefault="00FB0F60" w:rsidP="00FE7853">
      <w:pPr>
        <w:pStyle w:val="a4"/>
        <w:numPr>
          <w:ilvl w:val="0"/>
          <w:numId w:val="22"/>
        </w:numPr>
        <w:tabs>
          <w:tab w:val="left" w:pos="851"/>
        </w:tabs>
        <w:ind w:left="0" w:firstLine="567"/>
      </w:pPr>
      <w:proofErr w:type="gramStart"/>
      <w:r>
        <w:t>с даты возврата депозита на расчетный счет в соответствии с условиями договора с кредитной организацией</w:t>
      </w:r>
      <w:proofErr w:type="gramEnd"/>
      <w:r>
        <w:t xml:space="preserve"> (далее – договор депозита);</w:t>
      </w:r>
    </w:p>
    <w:p w:rsidR="00306D61" w:rsidRPr="007D693E" w:rsidRDefault="00FB0F60" w:rsidP="00FE7853">
      <w:pPr>
        <w:pStyle w:val="a4"/>
        <w:numPr>
          <w:ilvl w:val="0"/>
          <w:numId w:val="22"/>
        </w:numPr>
        <w:tabs>
          <w:tab w:val="left" w:pos="851"/>
        </w:tabs>
        <w:ind w:left="0" w:firstLine="567"/>
      </w:pPr>
      <w:proofErr w:type="gramStart"/>
      <w:r w:rsidRPr="007D693E">
        <w:t>с даты внесения</w:t>
      </w:r>
      <w:proofErr w:type="gramEnd"/>
      <w:r w:rsidRPr="007D693E">
        <w:t xml:space="preserve">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06D61" w:rsidRDefault="00FB0F60" w:rsidP="00FE7853">
      <w:pPr>
        <w:pStyle w:val="a4"/>
        <w:numPr>
          <w:ilvl w:val="0"/>
          <w:numId w:val="22"/>
        </w:numPr>
        <w:tabs>
          <w:tab w:val="left" w:pos="851"/>
        </w:tabs>
        <w:ind w:left="0" w:firstLine="567"/>
      </w:pPr>
      <w:proofErr w:type="gramStart"/>
      <w:r w:rsidRPr="007D693E">
        <w:t>с даты публикации</w:t>
      </w:r>
      <w:proofErr w:type="gramEnd"/>
      <w:r w:rsidRPr="007D693E">
        <w:t xml:space="preserve"> решения Банка России об отзыве лицензии кредитной организации на официальном сайте Банка России.</w:t>
      </w:r>
    </w:p>
    <w:p w:rsidR="00306D61" w:rsidRPr="00635951" w:rsidRDefault="00FB0F60" w:rsidP="00306D61">
      <w:pPr>
        <w:tabs>
          <w:tab w:val="left" w:pos="851"/>
        </w:tabs>
        <w:ind w:firstLine="567"/>
      </w:pPr>
      <w:r>
        <w:t>По истечении срока размещения депозита в соответствии с условиями договора депозита сумма депозита и начисленные проценты признаются в составе дебиторской задолженности.</w:t>
      </w:r>
    </w:p>
    <w:p w:rsidR="00306D61" w:rsidRDefault="00FB0F60" w:rsidP="00306D61">
      <w:pPr>
        <w:tabs>
          <w:tab w:val="left" w:pos="851"/>
        </w:tabs>
        <w:ind w:firstLine="567"/>
      </w:pPr>
      <w:r>
        <w:t xml:space="preserve">В целях расчета стоимости чистых активов и определения справедливой стоимости депозитов, депозиты подлежат классификации </w:t>
      </w:r>
      <w:proofErr w:type="gramStart"/>
      <w:r>
        <w:t>на</w:t>
      </w:r>
      <w:proofErr w:type="gramEnd"/>
      <w:r>
        <w:t xml:space="preserve"> краткосрочные и долгосрочные.</w:t>
      </w:r>
    </w:p>
    <w:p w:rsidR="00306D61" w:rsidRPr="00635951" w:rsidRDefault="00FB0F60" w:rsidP="00306D61">
      <w:pPr>
        <w:tabs>
          <w:tab w:val="left" w:pos="851"/>
        </w:tabs>
        <w:ind w:firstLine="567"/>
      </w:pPr>
      <w:r>
        <w:t>Краткосрочным является</w:t>
      </w:r>
      <w:r w:rsidRPr="00635951">
        <w:t xml:space="preserve"> депозит, соответствующ</w:t>
      </w:r>
      <w:r>
        <w:t>ий</w:t>
      </w:r>
      <w:r w:rsidRPr="00635951">
        <w:t xml:space="preserve"> одному из следующих условий:</w:t>
      </w:r>
    </w:p>
    <w:p w:rsidR="00306D61" w:rsidRDefault="00FB0F60" w:rsidP="00FE7853">
      <w:pPr>
        <w:pStyle w:val="a4"/>
        <w:numPr>
          <w:ilvl w:val="0"/>
          <w:numId w:val="23"/>
        </w:numPr>
        <w:tabs>
          <w:tab w:val="left" w:pos="851"/>
          <w:tab w:val="left" w:pos="993"/>
        </w:tabs>
        <w:ind w:left="0" w:firstLine="567"/>
      </w:pPr>
      <w:r w:rsidRPr="00635951">
        <w:t xml:space="preserve">срок депозита </w:t>
      </w:r>
      <w:r>
        <w:t xml:space="preserve">- </w:t>
      </w:r>
      <w:r w:rsidRPr="00635951">
        <w:t xml:space="preserve">«до востребования» или </w:t>
      </w:r>
      <w:r>
        <w:t>не более</w:t>
      </w:r>
      <w:r w:rsidRPr="00635951">
        <w:t xml:space="preserve"> </w:t>
      </w:r>
      <w:r w:rsidRPr="00B43CAD">
        <w:t xml:space="preserve">90 </w:t>
      </w:r>
      <w:r w:rsidRPr="00635951">
        <w:t>дней</w:t>
      </w:r>
      <w:r>
        <w:t xml:space="preserve"> </w:t>
      </w:r>
      <w:proofErr w:type="gramStart"/>
      <w:r>
        <w:t>с даты размещения</w:t>
      </w:r>
      <w:proofErr w:type="gramEnd"/>
      <w:r>
        <w:t xml:space="preserve"> депозита;</w:t>
      </w:r>
    </w:p>
    <w:p w:rsidR="00306D61" w:rsidRPr="00635951" w:rsidRDefault="00FB0F60" w:rsidP="00FE7853">
      <w:pPr>
        <w:pStyle w:val="a4"/>
        <w:numPr>
          <w:ilvl w:val="0"/>
          <w:numId w:val="23"/>
        </w:numPr>
        <w:tabs>
          <w:tab w:val="left" w:pos="851"/>
          <w:tab w:val="left" w:pos="993"/>
        </w:tabs>
        <w:ind w:left="0" w:firstLine="567"/>
      </w:pPr>
      <w:r>
        <w:t xml:space="preserve">срок депозита более 90 дней, но менее 366 дней </w:t>
      </w:r>
      <w:proofErr w:type="gramStart"/>
      <w:r>
        <w:t>с даты размещения</w:t>
      </w:r>
      <w:proofErr w:type="gramEnd"/>
      <w:r>
        <w:t xml:space="preserve"> депозита (при условии соблюдения критерия существенности изменения ключевой ставки Банка России);</w:t>
      </w:r>
    </w:p>
    <w:p w:rsidR="00306D61" w:rsidRDefault="00FB0F60" w:rsidP="00FE7853">
      <w:pPr>
        <w:pStyle w:val="a4"/>
        <w:numPr>
          <w:ilvl w:val="0"/>
          <w:numId w:val="23"/>
        </w:numPr>
        <w:tabs>
          <w:tab w:val="left" w:pos="851"/>
          <w:tab w:val="left" w:pos="993"/>
        </w:tabs>
        <w:ind w:left="0" w:firstLine="567"/>
      </w:pPr>
      <w:r>
        <w:t xml:space="preserve">договор </w:t>
      </w:r>
      <w:proofErr w:type="gramStart"/>
      <w:r w:rsidRPr="00635951">
        <w:t>депозит</w:t>
      </w:r>
      <w:r>
        <w:t>а</w:t>
      </w:r>
      <w:proofErr w:type="gramEnd"/>
      <w:r w:rsidRPr="00635951">
        <w:t xml:space="preserve"> может быть расторгнут вкладчиком в любой день без потери начисленны</w:t>
      </w:r>
      <w:r>
        <w:t>х на дату расторжения процентов;</w:t>
      </w:r>
    </w:p>
    <w:p w:rsidR="00306D61" w:rsidRDefault="00FB0F60" w:rsidP="00FE7853">
      <w:pPr>
        <w:pStyle w:val="a4"/>
        <w:numPr>
          <w:ilvl w:val="0"/>
          <w:numId w:val="23"/>
        </w:numPr>
        <w:tabs>
          <w:tab w:val="left" w:pos="851"/>
          <w:tab w:val="left" w:pos="993"/>
        </w:tabs>
        <w:ind w:left="0" w:firstLine="567"/>
      </w:pPr>
      <w:r>
        <w:t>если условиями договора депозита предусмотрено право на уменьшение суммы д</w:t>
      </w:r>
      <w:r w:rsidRPr="00DA4D78">
        <w:t>епозит</w:t>
      </w:r>
      <w:r>
        <w:t>а</w:t>
      </w:r>
      <w:r w:rsidRPr="00DA4D78">
        <w:t xml:space="preserve"> путем </w:t>
      </w:r>
      <w:r>
        <w:t>снятия части депозита, при этом минимальная сумма депозита не ограничена и без потери процентов.</w:t>
      </w:r>
    </w:p>
    <w:p w:rsidR="00306D61" w:rsidRDefault="00FB0F60" w:rsidP="00306D61">
      <w:pPr>
        <w:pStyle w:val="a4"/>
        <w:tabs>
          <w:tab w:val="left" w:pos="851"/>
          <w:tab w:val="left" w:pos="993"/>
        </w:tabs>
        <w:ind w:left="0" w:firstLine="567"/>
      </w:pPr>
      <w:r>
        <w:t>Критерий существенности изменения ключевой ставки Банка России устанавливается в размере 5 процентных пунктов. Со дня изменения ключевой ставки Банка России более чем на 5 процентных пунктов справедливая стоимость краткосрочного депозита, размещенного на срок более 90 дней, но менее 366 дней, определяется в порядке, предусмотренном для долгосрочных депозитов.</w:t>
      </w:r>
    </w:p>
    <w:p w:rsidR="00306D61" w:rsidRDefault="00FB0F60" w:rsidP="00306D61">
      <w:pPr>
        <w:pStyle w:val="a4"/>
        <w:tabs>
          <w:tab w:val="left" w:pos="851"/>
          <w:tab w:val="left" w:pos="993"/>
        </w:tabs>
        <w:ind w:left="0" w:firstLine="567"/>
      </w:pPr>
      <w:r>
        <w:t>Долгосрочным является депозит, не соответствующий ни одному из условий краткосрочного депозита.</w:t>
      </w:r>
    </w:p>
    <w:p w:rsidR="00306D61" w:rsidRPr="00635951" w:rsidRDefault="00FB0F60" w:rsidP="00306D61">
      <w:pPr>
        <w:pStyle w:val="a4"/>
        <w:tabs>
          <w:tab w:val="left" w:pos="851"/>
          <w:tab w:val="left" w:pos="993"/>
        </w:tabs>
        <w:ind w:left="0" w:firstLine="567"/>
      </w:pPr>
      <w:r w:rsidRPr="00635951">
        <w:t>Справедливая стоимость</w:t>
      </w:r>
      <w:r>
        <w:t xml:space="preserve"> краткосрочного</w:t>
      </w:r>
      <w:r w:rsidRPr="00635951">
        <w:t xml:space="preserve"> депозита</w:t>
      </w:r>
      <w:r>
        <w:t xml:space="preserve"> </w:t>
      </w:r>
      <w:r w:rsidRPr="00635951">
        <w:t xml:space="preserve">определяется как </w:t>
      </w:r>
      <w:r>
        <w:t xml:space="preserve">остаток денежных средств во вкладе на дату расчета стоимости чистых активов с учетом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договором депозита</w:t>
      </w:r>
      <w:r w:rsidRPr="00635951">
        <w:t>.</w:t>
      </w:r>
    </w:p>
    <w:p w:rsidR="00306D61" w:rsidRDefault="00FB0F60" w:rsidP="00306D61">
      <w:pPr>
        <w:tabs>
          <w:tab w:val="left" w:pos="851"/>
        </w:tabs>
        <w:ind w:firstLine="567"/>
      </w:pPr>
      <w:r>
        <w:t>Для определения справедливой стоимости долгосрочного депозита н</w:t>
      </w:r>
      <w:r w:rsidRPr="00121E4A">
        <w:t xml:space="preserve">а дату </w:t>
      </w:r>
      <w:r w:rsidRPr="003C1691">
        <w:t>расчета стоимости чистых активов</w:t>
      </w:r>
      <w:r>
        <w:t xml:space="preserve"> </w:t>
      </w:r>
      <w:r w:rsidRPr="00121E4A">
        <w:t xml:space="preserve">производится </w:t>
      </w:r>
      <w:r>
        <w:t>проверка соответствия процентной ставки,</w:t>
      </w:r>
      <w:r w:rsidRPr="00F77B72">
        <w:t xml:space="preserve"> </w:t>
      </w:r>
      <w:r>
        <w:t>определенной в договоре депозита, рыночным условиям</w:t>
      </w:r>
      <w:r w:rsidRPr="00121E4A">
        <w:t>.</w:t>
      </w:r>
    </w:p>
    <w:p w:rsidR="00306D61" w:rsidRDefault="00FB0F60" w:rsidP="00306D61">
      <w:pPr>
        <w:ind w:firstLine="567"/>
      </w:pPr>
      <w:r>
        <w:t>Процентная ставка по долгосрочному депозиту признается рыночной, если выполнено условие:</w:t>
      </w:r>
    </w:p>
    <w:p w:rsidR="00306D61" w:rsidRDefault="006C2028"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oMath>
      <w:r w:rsidR="00FB0F60">
        <w:rPr>
          <w:rFonts w:eastAsia="Times New Roman"/>
        </w:rPr>
        <w:t>,</w:t>
      </w:r>
    </w:p>
    <w:p w:rsidR="00306D61" w:rsidRDefault="00FB0F60" w:rsidP="00306D61">
      <w:pPr>
        <w:ind w:firstLine="567"/>
      </w:pPr>
      <w:r>
        <w:t>где:</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FB0F60">
        <w:rPr>
          <w:rFonts w:eastAsia="Times New Roman"/>
        </w:rPr>
        <w:t xml:space="preserve"> – процентная ставка, определенная в договоре депозита,</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FB0F60">
        <w:rPr>
          <w:rFonts w:eastAsia="Times New Roman"/>
        </w:rPr>
        <w:t xml:space="preserve"> – оценка средневзвешенной рыночной процентной ставки, определенная по формуле:</w:t>
      </w:r>
    </w:p>
    <w:p w:rsidR="00306D61" w:rsidRDefault="006C2028"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FB0F60">
        <w:rPr>
          <w:rFonts w:eastAsia="Times New Roman"/>
        </w:rPr>
        <w:t>,</w:t>
      </w:r>
    </w:p>
    <w:p w:rsidR="00306D61" w:rsidRDefault="00FB0F60" w:rsidP="00306D61">
      <w:pPr>
        <w:ind w:firstLine="567"/>
      </w:pPr>
      <w:r>
        <w:t>где:</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B0F60">
        <w:rPr>
          <w:rFonts w:eastAsia="Times New Roman"/>
        </w:rPr>
        <w:t xml:space="preserve"> </w:t>
      </w:r>
      <w:proofErr w:type="gramStart"/>
      <w:r w:rsidR="00FB0F60">
        <w:rPr>
          <w:rFonts w:eastAsia="Times New Roman"/>
        </w:rPr>
        <w:t>– с</w:t>
      </w:r>
      <w:r w:rsidR="00FB0F60" w:rsidRPr="002D15D3">
        <w:rPr>
          <w:rFonts w:eastAsia="Times New Roman"/>
        </w:rPr>
        <w:t>редневзвешенн</w:t>
      </w:r>
      <w:r w:rsidR="00FB0F60">
        <w:rPr>
          <w:rFonts w:eastAsia="Times New Roman"/>
        </w:rPr>
        <w:t>ая</w:t>
      </w:r>
      <w:r w:rsidR="00FB0F60" w:rsidRPr="002D15D3">
        <w:rPr>
          <w:rFonts w:eastAsia="Times New Roman"/>
        </w:rPr>
        <w:t xml:space="preserve"> процентн</w:t>
      </w:r>
      <w:r w:rsidR="00FB0F60">
        <w:rPr>
          <w:rFonts w:eastAsia="Times New Roman"/>
        </w:rPr>
        <w:t>ая</w:t>
      </w:r>
      <w:r w:rsidR="00FB0F60" w:rsidRPr="002D15D3">
        <w:rPr>
          <w:rFonts w:eastAsia="Times New Roman"/>
        </w:rPr>
        <w:t xml:space="preserve"> ставк</w:t>
      </w:r>
      <w:r w:rsidR="00FB0F60">
        <w:rPr>
          <w:rFonts w:eastAsia="Times New Roman"/>
        </w:rPr>
        <w:t>а</w:t>
      </w:r>
      <w:r w:rsidR="00FB0F60" w:rsidRPr="002D15D3">
        <w:rPr>
          <w:rFonts w:eastAsia="Times New Roman"/>
        </w:rPr>
        <w:t xml:space="preserve"> по привлеченным кредитными организациями вкладам (депозитам) нефинансовых организаций в рублях</w:t>
      </w:r>
      <w:r w:rsidR="00FB0F60">
        <w:rPr>
          <w:rFonts w:eastAsia="Times New Roman"/>
        </w:rPr>
        <w:t>,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 договора депозита,</w:t>
      </w:r>
      <w:proofErr w:type="gramEnd"/>
    </w:p>
    <w:p w:rsidR="00306D61" w:rsidRDefault="006C2028"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FB0F60">
        <w:rPr>
          <w:rFonts w:eastAsia="Times New Roman"/>
        </w:rPr>
        <w:t xml:space="preserve"> – ключевая ставка Банка России, установленная на дату расчета стоимости чистых активов,</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FB0F60">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B0F60">
        <w:rPr>
          <w:rFonts w:eastAsia="Times New Roman"/>
        </w:rPr>
        <w:t>.</w:t>
      </w:r>
    </w:p>
    <w:p w:rsidR="00306D61" w:rsidRDefault="00FB0F60" w:rsidP="00306D61">
      <w:pPr>
        <w:ind w:firstLine="567"/>
        <w:rPr>
          <w:rFonts w:eastAsia="Times New Roman"/>
        </w:rPr>
      </w:pPr>
      <w:r>
        <w:rPr>
          <w:rFonts w:eastAsia="Times New Roman"/>
        </w:rPr>
        <w:t xml:space="preserve">Средняя за </w:t>
      </w:r>
      <w:r w:rsidRPr="0089118A">
        <w:t>календарный</w:t>
      </w:r>
      <w:r>
        <w:rPr>
          <w:rFonts w:eastAsia="Times New Roman"/>
        </w:rPr>
        <w:t xml:space="preserve"> месяц ключевая ставка Банка России рассчитывается по формуле:</w:t>
      </w:r>
    </w:p>
    <w:p w:rsidR="00306D61" w:rsidRPr="005B14CD" w:rsidRDefault="006C2028" w:rsidP="00306D61">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06D61" w:rsidRDefault="00FB0F60" w:rsidP="00306D61">
      <w:pPr>
        <w:ind w:firstLine="567"/>
      </w:pPr>
      <w:r>
        <w:t>где:</w:t>
      </w:r>
    </w:p>
    <w:p w:rsidR="00306D61" w:rsidRDefault="00FB0F60" w:rsidP="00306D61">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306D61" w:rsidRDefault="006C2028"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Pr>
          <w:rFonts w:eastAsia="Times New Roman"/>
        </w:rPr>
        <w:t xml:space="preserve"> – ключевая ставка Банка России, </w:t>
      </w:r>
      <w:r w:rsidR="00FB0F60" w:rsidRPr="006C4998">
        <w:rPr>
          <w:rFonts w:eastAsia="Times New Roman"/>
        </w:rPr>
        <w:t xml:space="preserve">действовавшая в </w:t>
      </w:r>
      <w:r w:rsidR="00FB0F60" w:rsidRPr="006C4998">
        <w:rPr>
          <w:rFonts w:eastAsia="Times New Roman"/>
          <w:i/>
          <w:lang w:val="en-US"/>
        </w:rPr>
        <w:t>i</w:t>
      </w:r>
      <w:r w:rsidR="00FB0F60" w:rsidRPr="006C4998">
        <w:rPr>
          <w:rFonts w:eastAsia="Times New Roman"/>
        </w:rPr>
        <w:t>-</w:t>
      </w:r>
      <w:r w:rsidR="00FB0F60">
        <w:rPr>
          <w:rFonts w:eastAsia="Times New Roman"/>
        </w:rPr>
        <w:t>ом периоде календарного месяца,</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B0F60">
        <w:rPr>
          <w:rFonts w:eastAsia="Times New Roman"/>
        </w:rPr>
        <w:t xml:space="preserve"> – </w:t>
      </w:r>
      <w:r w:rsidR="00FB0F60" w:rsidRPr="0089118A">
        <w:rPr>
          <w:rFonts w:eastAsia="Times New Roman"/>
        </w:rPr>
        <w:t>количество дней</w:t>
      </w:r>
      <w:r w:rsidR="00FB0F60">
        <w:rPr>
          <w:rFonts w:eastAsia="Times New Roman"/>
        </w:rPr>
        <w:t xml:space="preserve"> </w:t>
      </w:r>
      <w:r w:rsidR="00FB0F60" w:rsidRPr="006C4998">
        <w:rPr>
          <w:rFonts w:eastAsia="Times New Roman"/>
        </w:rPr>
        <w:t>ка</w:t>
      </w:r>
      <w:r w:rsidR="00FB0F60">
        <w:rPr>
          <w:rFonts w:eastAsia="Times New Roman"/>
        </w:rPr>
        <w:t>лендарного месяца, в течение которых действовала процентная ставка</w:t>
      </w:r>
      <w:r w:rsidR="00FB0F60"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Pr>
          <w:rFonts w:eastAsia="Times New Roman"/>
        </w:rPr>
        <w:t>.</w:t>
      </w:r>
    </w:p>
    <w:p w:rsidR="00306D61" w:rsidRDefault="00FB0F60" w:rsidP="00306D61">
      <w:pPr>
        <w:ind w:firstLine="567"/>
      </w:pPr>
      <w:r>
        <w:t>В том случае, если процентная ставка по долгосрочному депозиту не признана рыночной, в качестве рыночной признается ставка:</w:t>
      </w:r>
    </w:p>
    <w:p w:rsidR="00306D61" w:rsidRPr="005B14CD" w:rsidRDefault="006C2028" w:rsidP="00306D61">
      <w:pPr>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qArr>
            </m:e>
          </m:d>
        </m:oMath>
      </m:oMathPara>
    </w:p>
    <w:p w:rsidR="00306D61" w:rsidRPr="000127A3" w:rsidRDefault="00FB0F60" w:rsidP="00306D61">
      <w:pPr>
        <w:tabs>
          <w:tab w:val="left" w:pos="851"/>
        </w:tabs>
        <w:ind w:firstLine="567"/>
      </w:pPr>
      <w:r>
        <w:t>Н</w:t>
      </w:r>
      <w:r w:rsidRPr="000127A3">
        <w:t xml:space="preserve">а дату </w:t>
      </w:r>
      <w:r>
        <w:t>расчета стоимости чистых активов</w:t>
      </w:r>
      <w:r w:rsidRPr="000127A3">
        <w:t xml:space="preserve"> справедливой стоимостью </w:t>
      </w:r>
      <w:r>
        <w:t xml:space="preserve">долгосрочного </w:t>
      </w:r>
      <w:r w:rsidRPr="000127A3">
        <w:t>депозита признается:</w:t>
      </w:r>
    </w:p>
    <w:p w:rsidR="00306D61" w:rsidRPr="000127A3" w:rsidRDefault="00FB0F60" w:rsidP="00FE7853">
      <w:pPr>
        <w:pStyle w:val="a4"/>
        <w:numPr>
          <w:ilvl w:val="0"/>
          <w:numId w:val="24"/>
        </w:numPr>
        <w:tabs>
          <w:tab w:val="left" w:pos="851"/>
          <w:tab w:val="left" w:pos="1134"/>
        </w:tabs>
        <w:ind w:left="0" w:firstLine="567"/>
      </w:pPr>
      <w:r>
        <w:t xml:space="preserve">остаток денежных средств во вкладе </w:t>
      </w:r>
      <w:r w:rsidRPr="000127A3">
        <w:t>с учетом начисленных</w:t>
      </w:r>
      <w:r w:rsidRPr="00C27475">
        <w:t xml:space="preserve"> </w:t>
      </w:r>
      <w:r w:rsidRPr="000127A3">
        <w:t xml:space="preserve">на дату </w:t>
      </w:r>
      <w:r>
        <w:t>расчета стоимости чистых активов процентов по ставке, предусмотренной договором депозита</w:t>
      </w:r>
      <w:r w:rsidRPr="000127A3">
        <w:t xml:space="preserve">, в случае если процентная ставка по депозиту </w:t>
      </w:r>
      <w:r>
        <w:t xml:space="preserve">при признании депозита </w:t>
      </w:r>
      <w:r w:rsidRPr="000127A3">
        <w:t>признана рыночной;</w:t>
      </w:r>
    </w:p>
    <w:p w:rsidR="00306D61" w:rsidRDefault="00FB0F60" w:rsidP="00FE7853">
      <w:pPr>
        <w:pStyle w:val="a4"/>
        <w:numPr>
          <w:ilvl w:val="0"/>
          <w:numId w:val="24"/>
        </w:numPr>
        <w:tabs>
          <w:tab w:val="left" w:pos="851"/>
          <w:tab w:val="left" w:pos="1134"/>
        </w:tabs>
        <w:ind w:left="0" w:firstLine="567"/>
      </w:pPr>
      <w:r w:rsidRPr="000127A3">
        <w:t xml:space="preserve">приведенная к дате </w:t>
      </w:r>
      <w:r>
        <w:t>расчета стоимости чистых активов</w:t>
      </w:r>
      <w:r w:rsidRPr="000127A3">
        <w:t xml:space="preserve"> стоимость </w:t>
      </w:r>
      <w:r>
        <w:t xml:space="preserve">денежных потоков </w:t>
      </w:r>
      <w:r w:rsidRPr="006E34FC">
        <w:t>(далее – PV)</w:t>
      </w:r>
      <w:r>
        <w:t xml:space="preserve"> по депозиту</w:t>
      </w:r>
      <w:r w:rsidRPr="006E34FC">
        <w:t xml:space="preserve">, </w:t>
      </w:r>
      <w:r w:rsidRPr="000127A3">
        <w:t xml:space="preserve">оставшихся до момента </w:t>
      </w:r>
      <w:r>
        <w:t>возврата депозита и процентов по договору депозита</w:t>
      </w:r>
      <w:r w:rsidRPr="000127A3">
        <w:t xml:space="preserve">, рассчитанная с использованием </w:t>
      </w:r>
      <w:r>
        <w:t xml:space="preserve">в качестве ставки дисконтирования </w:t>
      </w:r>
      <w:r w:rsidRPr="000127A3">
        <w:t>рыночной процентной ставки</w:t>
      </w:r>
      <w:r>
        <w:t xml:space="preserve">, </w:t>
      </w:r>
      <w:r w:rsidRPr="000127A3">
        <w:t xml:space="preserve">в случае если процентная ставка по </w:t>
      </w:r>
      <w:r>
        <w:t xml:space="preserve">договору </w:t>
      </w:r>
      <w:r w:rsidRPr="000127A3">
        <w:t>депозит</w:t>
      </w:r>
      <w:r>
        <w:t>а</w:t>
      </w:r>
      <w:r w:rsidRPr="000127A3">
        <w:t xml:space="preserve"> не признана рыночной.</w:t>
      </w:r>
    </w:p>
    <w:p w:rsidR="00306D61" w:rsidRDefault="00FB0F60" w:rsidP="00306D61">
      <w:pPr>
        <w:tabs>
          <w:tab w:val="left" w:pos="851"/>
        </w:tabs>
        <w:spacing w:after="120"/>
        <w:ind w:firstLine="567"/>
      </w:pPr>
      <w:r>
        <w:t>П</w:t>
      </w:r>
      <w:r w:rsidRPr="000127A3">
        <w:t>риведенн</w:t>
      </w:r>
      <w:r>
        <w:t>ая</w:t>
      </w:r>
      <w:r w:rsidRPr="000127A3">
        <w:t xml:space="preserve"> к дате </w:t>
      </w:r>
      <w:r>
        <w:t xml:space="preserve">расчета стоимости чистых активов </w:t>
      </w:r>
      <w:r w:rsidRPr="000127A3">
        <w:t>стоимост</w:t>
      </w:r>
      <w:r>
        <w:t>ь денежных потоков</w:t>
      </w:r>
      <w:r w:rsidRPr="000127A3">
        <w:t xml:space="preserve"> (PV</w:t>
      </w:r>
      <w:r>
        <w:t xml:space="preserve">) </w:t>
      </w:r>
      <w:r w:rsidRPr="00C27475">
        <w:t>рассчитывается по формуле</w:t>
      </w:r>
      <w:r>
        <w:t>:</w:t>
      </w:r>
    </w:p>
    <w:p w:rsidR="00306D61" w:rsidRPr="005B14CD" w:rsidRDefault="00FB0F60" w:rsidP="00306D61">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306D61" w:rsidRDefault="00FB0F60" w:rsidP="00306D61">
      <w:pPr>
        <w:ind w:firstLine="567"/>
      </w:pPr>
      <w:r>
        <w:t>где:</w:t>
      </w:r>
    </w:p>
    <w:p w:rsidR="00306D61" w:rsidRPr="000E1CC3" w:rsidRDefault="00FB0F60" w:rsidP="00306D61">
      <w:pPr>
        <w:ind w:firstLine="567"/>
        <w:rPr>
          <w:rFonts w:eastAsia="Times New Roman"/>
        </w:rPr>
      </w:pPr>
      <m:oMath>
        <m:r>
          <w:rPr>
            <w:rFonts w:ascii="Cambria Math" w:hAnsi="Cambria Math"/>
          </w:rPr>
          <m:t>r</m:t>
        </m:r>
      </m:oMath>
      <w:r>
        <w:rPr>
          <w:rFonts w:eastAsia="Times New Roman"/>
        </w:rPr>
        <w:t xml:space="preserve"> – </w:t>
      </w:r>
      <w:r w:rsidRPr="001D673C">
        <w:rPr>
          <w:rFonts w:eastAsia="Times New Roman"/>
        </w:rPr>
        <w:t>ставка дисконтирования</w:t>
      </w:r>
      <w:r>
        <w:rPr>
          <w:rFonts w:eastAsia="Times New Roman"/>
        </w:rPr>
        <w:t>,</w:t>
      </w:r>
    </w:p>
    <w:p w:rsidR="00306D61" w:rsidRPr="001D673C" w:rsidRDefault="00FB0F60" w:rsidP="00306D61">
      <w:pPr>
        <w:ind w:firstLine="567"/>
        <w:rPr>
          <w:rFonts w:eastAsia="Times New Roman"/>
        </w:rPr>
      </w:pPr>
      <m:oMath>
        <m:r>
          <w:rPr>
            <w:rFonts w:ascii="Cambria Math" w:hAnsi="Cambria Math"/>
          </w:rPr>
          <m:t>N</m:t>
        </m:r>
      </m:oMath>
      <w:r>
        <w:rPr>
          <w:rFonts w:eastAsia="Times New Roman"/>
        </w:rPr>
        <w:t xml:space="preserve"> – </w:t>
      </w:r>
      <w:r w:rsidRPr="001D673C">
        <w:rPr>
          <w:rFonts w:eastAsia="Times New Roman"/>
        </w:rPr>
        <w:t xml:space="preserve">количество оставшихся на дату </w:t>
      </w:r>
      <w:r>
        <w:rPr>
          <w:rFonts w:eastAsia="Times New Roman"/>
        </w:rPr>
        <w:t>расчета стоимости чистых активов</w:t>
      </w:r>
      <w:r w:rsidRPr="001D673C">
        <w:rPr>
          <w:rFonts w:eastAsia="Times New Roman"/>
        </w:rPr>
        <w:t xml:space="preserve"> платежей</w:t>
      </w:r>
      <w:r w:rsidRPr="001A7801">
        <w:rPr>
          <w:rFonts w:eastAsia="Times New Roman"/>
        </w:rPr>
        <w:t xml:space="preserve"> </w:t>
      </w:r>
      <w:r>
        <w:rPr>
          <w:rFonts w:eastAsia="Times New Roman"/>
        </w:rPr>
        <w:t>по договору,</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FB0F60">
        <w:rPr>
          <w:rFonts w:eastAsia="Times New Roman"/>
        </w:rPr>
        <w:t xml:space="preserve"> – </w:t>
      </w:r>
      <w:r w:rsidR="00FB0F60" w:rsidRPr="001D673C">
        <w:rPr>
          <w:rFonts w:eastAsia="Times New Roman"/>
        </w:rPr>
        <w:t>величина</w:t>
      </w:r>
      <w:r w:rsidR="00FB0F60">
        <w:rPr>
          <w:rFonts w:eastAsia="Times New Roman"/>
        </w:rPr>
        <w:t xml:space="preserve"> </w:t>
      </w:r>
      <w:r w:rsidR="00FB0F60" w:rsidRPr="001D673C">
        <w:rPr>
          <w:rFonts w:eastAsia="Times New Roman"/>
          <w:i/>
        </w:rPr>
        <w:t>i</w:t>
      </w:r>
      <w:r w:rsidR="00FB0F60">
        <w:rPr>
          <w:rFonts w:eastAsia="Times New Roman"/>
        </w:rPr>
        <w:t>-го платежа,</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B0F60">
        <w:rPr>
          <w:rFonts w:eastAsia="Times New Roman"/>
        </w:rPr>
        <w:t xml:space="preserve"> – дата </w:t>
      </w:r>
      <w:r w:rsidR="00FB0F60" w:rsidRPr="001D673C">
        <w:rPr>
          <w:rFonts w:eastAsia="Times New Roman"/>
          <w:i/>
        </w:rPr>
        <w:t>i</w:t>
      </w:r>
      <w:r w:rsidR="00FB0F60">
        <w:rPr>
          <w:rFonts w:eastAsia="Times New Roman"/>
        </w:rPr>
        <w:t>-го платежа,</w:t>
      </w:r>
    </w:p>
    <w:p w:rsidR="00306D61" w:rsidRDefault="006C2028"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FB0F60">
        <w:rPr>
          <w:rFonts w:eastAsia="Times New Roman"/>
        </w:rPr>
        <w:t xml:space="preserve"> – дата расчета стоимости чистых активов.</w:t>
      </w:r>
    </w:p>
    <w:p w:rsidR="00306D61" w:rsidRDefault="00FB0F60" w:rsidP="00306D61">
      <w:pPr>
        <w:ind w:firstLine="567"/>
      </w:pPr>
      <w:r>
        <w:t>В любом случае с</w:t>
      </w:r>
      <w:r w:rsidRPr="00521806">
        <w:t>праведливая стоимость</w:t>
      </w:r>
      <w:r>
        <w:t xml:space="preserve"> долгосрочного депозита</w:t>
      </w:r>
      <w:r w:rsidRPr="00521806">
        <w:t xml:space="preserve"> не может быть ниже суммы денежных средств, котор</w:t>
      </w:r>
      <w:r>
        <w:t>ую</w:t>
      </w:r>
      <w:r w:rsidRPr="00521806">
        <w:t xml:space="preserve"> получил бы Фонд в случае досрочного расторжения </w:t>
      </w:r>
      <w:r>
        <w:t xml:space="preserve">договора </w:t>
      </w:r>
      <w:r w:rsidRPr="00521806">
        <w:t xml:space="preserve">депозита на дату </w:t>
      </w:r>
      <w:r>
        <w:t>расчета стоимости чистых активов</w:t>
      </w:r>
      <w:r w:rsidRPr="00521806">
        <w:t>.</w:t>
      </w:r>
    </w:p>
    <w:p w:rsidR="00306D61" w:rsidRDefault="000B747E" w:rsidP="00306D61">
      <w:pPr>
        <w:ind w:firstLine="567"/>
      </w:pPr>
    </w:p>
    <w:p w:rsidR="00306D61" w:rsidRDefault="00FB0F60" w:rsidP="00306D61">
      <w:pPr>
        <w:pStyle w:val="1"/>
        <w:tabs>
          <w:tab w:val="left" w:pos="993"/>
        </w:tabs>
        <w:spacing w:before="0"/>
        <w:ind w:left="0" w:firstLine="567"/>
        <w:outlineLvl w:val="1"/>
      </w:pPr>
      <w:bookmarkStart w:id="10" w:name="_Toc465785590"/>
      <w:bookmarkStart w:id="11" w:name="_Toc465785799"/>
      <w:bookmarkStart w:id="12" w:name="_Toc465785983"/>
      <w:bookmarkStart w:id="13" w:name="_Toc465786086"/>
      <w:bookmarkStart w:id="14" w:name="_Toc465786161"/>
      <w:bookmarkStart w:id="15" w:name="_Toc465786237"/>
      <w:bookmarkStart w:id="16" w:name="_Toc465787289"/>
      <w:r w:rsidRPr="00E577A4">
        <w:t>Признание</w:t>
      </w:r>
      <w:r>
        <w:t>, прекращение признания</w:t>
      </w:r>
      <w:r w:rsidRPr="00E577A4">
        <w:t xml:space="preserve"> и </w:t>
      </w:r>
      <w:r>
        <w:t>определение справедливой стоимости</w:t>
      </w:r>
      <w:r w:rsidRPr="00E577A4">
        <w:t xml:space="preserve"> ценных бумаг</w:t>
      </w:r>
      <w:bookmarkEnd w:id="10"/>
      <w:bookmarkEnd w:id="11"/>
      <w:bookmarkEnd w:id="12"/>
      <w:bookmarkEnd w:id="13"/>
      <w:bookmarkEnd w:id="14"/>
      <w:bookmarkEnd w:id="15"/>
      <w:bookmarkEnd w:id="16"/>
    </w:p>
    <w:p w:rsidR="00306D61" w:rsidRDefault="00FB0F60" w:rsidP="00306D61">
      <w:pPr>
        <w:pStyle w:val="2"/>
        <w:tabs>
          <w:tab w:val="left" w:pos="993"/>
        </w:tabs>
        <w:spacing w:before="0"/>
        <w:ind w:left="0" w:firstLine="567"/>
        <w:outlineLvl w:val="2"/>
      </w:pPr>
      <w:bookmarkStart w:id="17" w:name="_Toc465785591"/>
      <w:bookmarkStart w:id="18" w:name="_Toc465785800"/>
      <w:bookmarkStart w:id="19" w:name="_Toc465785984"/>
      <w:bookmarkStart w:id="20" w:name="_Toc465786087"/>
      <w:bookmarkStart w:id="21" w:name="_Toc465786162"/>
      <w:bookmarkStart w:id="22" w:name="_Toc465786238"/>
      <w:bookmarkStart w:id="23" w:name="_Toc465787290"/>
      <w:r w:rsidRPr="00E577A4">
        <w:t>Первоначальное признание</w:t>
      </w:r>
      <w:r>
        <w:t xml:space="preserve"> и прекращение признания</w:t>
      </w:r>
      <w:r w:rsidRPr="00A33FF1">
        <w:t xml:space="preserve"> </w:t>
      </w:r>
      <w:r>
        <w:t>ценных бумаг</w:t>
      </w:r>
      <w:bookmarkEnd w:id="17"/>
      <w:bookmarkEnd w:id="18"/>
      <w:bookmarkEnd w:id="19"/>
      <w:bookmarkEnd w:id="20"/>
      <w:bookmarkEnd w:id="21"/>
      <w:bookmarkEnd w:id="22"/>
      <w:bookmarkEnd w:id="23"/>
    </w:p>
    <w:p w:rsidR="00306D61" w:rsidRDefault="00FB0F60" w:rsidP="00306D61">
      <w:pPr>
        <w:tabs>
          <w:tab w:val="left" w:pos="993"/>
        </w:tabs>
        <w:ind w:firstLine="567"/>
      </w:pPr>
      <w:r>
        <w:t>Заключение сделки или приобретение/передача прав на ценные бумаги является основанием для первоначального признания/ прекращения признания ценных бумаг в случае, если это влечет переход всех рисков и выгод, связанных с владением ценной бумагой.</w:t>
      </w:r>
    </w:p>
    <w:p w:rsidR="00306D61" w:rsidRDefault="00FB0F60" w:rsidP="00306D61">
      <w:pPr>
        <w:tabs>
          <w:tab w:val="left" w:pos="993"/>
        </w:tabs>
        <w:ind w:firstLine="567"/>
      </w:pPr>
      <w:r>
        <w:t>Сделкой на стандартных условиях признается сделка, заключенная на организованных торгах или на внебиржевом рынке, по условиям которой расчеты и поставка осуществляются не позднее 15-го дня после заключения.</w:t>
      </w:r>
    </w:p>
    <w:p w:rsidR="00306D61" w:rsidRDefault="00FB0F60" w:rsidP="00306D61">
      <w:pPr>
        <w:ind w:firstLine="567"/>
      </w:pPr>
      <w:bookmarkStart w:id="24" w:name="_Toc465785592"/>
      <w:r>
        <w:t>Датой заключения сделки является дата заключения соответствующего договора.</w:t>
      </w:r>
      <w:bookmarkEnd w:id="24"/>
      <w:r>
        <w:t xml:space="preserve"> </w:t>
      </w:r>
    </w:p>
    <w:p w:rsidR="00306D61" w:rsidRDefault="00FB0F60" w:rsidP="00306D61">
      <w:pPr>
        <w:ind w:firstLine="567"/>
      </w:pPr>
      <w:r>
        <w:t>Признание приобретенной ценной бумаги, и обязательства по ее оплате, а также прекращение признания ценной бумаги, которая была продана, и признание требования к покупателю по оплате происходит в день заключения соответствующей сделки.</w:t>
      </w:r>
    </w:p>
    <w:p w:rsidR="00306D61" w:rsidRDefault="00FB0F60" w:rsidP="00306D61">
      <w:pPr>
        <w:ind w:firstLine="567"/>
      </w:pPr>
      <w:r>
        <w:t>При заключении сделок на стандартных условиях признание приобретаемых ценных бумаг в составе имущества Фонда и обязательства по их оплате (кредиторская задолженность); а также прекращение признания ценных бумаг при их продаже и признание требования к покупателю по их оплате (дебиторская задолженность) происходит в день заключения соответствующей сделки.</w:t>
      </w:r>
      <w:r w:rsidRPr="003E74F8">
        <w:t xml:space="preserve"> </w:t>
      </w:r>
      <w:proofErr w:type="gramStart"/>
      <w:r w:rsidRPr="007204FC">
        <w:t xml:space="preserve">При этом в случае заключения сделок на организованных </w:t>
      </w:r>
      <w:r w:rsidRPr="007204FC">
        <w:lastRenderedPageBreak/>
        <w:t>торгах требования по оплате всех таких сделок с исполнением</w:t>
      </w:r>
      <w:proofErr w:type="gramEnd"/>
      <w:r w:rsidRPr="007204FC">
        <w:t xml:space="preserve"> в один и тот же день, признаются (отражаются) в совокупности в сумме всех требований в рамках одного брокерского договора.</w:t>
      </w:r>
    </w:p>
    <w:p w:rsidR="00306D61" w:rsidRDefault="00FB0F60" w:rsidP="00306D61">
      <w:pPr>
        <w:ind w:firstLine="567"/>
      </w:pPr>
      <w:r>
        <w:t xml:space="preserve">Ценные бумаги, приобретаемые по сделкам, заключенным не на стандартных условиях, признаются </w:t>
      </w:r>
      <w:proofErr w:type="gramStart"/>
      <w:r>
        <w:t>с даты перехода</w:t>
      </w:r>
      <w:proofErr w:type="gramEnd"/>
      <w:r>
        <w:t xml:space="preserve"> на них права собственности, а именно:</w:t>
      </w:r>
    </w:p>
    <w:p w:rsidR="00CA5480" w:rsidRDefault="00FB0F60" w:rsidP="00722B78">
      <w:pPr>
        <w:pStyle w:val="a4"/>
        <w:numPr>
          <w:ilvl w:val="0"/>
          <w:numId w:val="6"/>
        </w:numPr>
        <w:tabs>
          <w:tab w:val="left" w:pos="993"/>
        </w:tabs>
        <w:ind w:left="0" w:firstLine="567"/>
      </w:pPr>
      <w:r>
        <w:t xml:space="preserve">ценные бумаги, подлежащие учету на счетах депо, - признаются </w:t>
      </w:r>
      <w:proofErr w:type="gramStart"/>
      <w:r>
        <w:t>с даты зачисления</w:t>
      </w:r>
      <w:proofErr w:type="gramEnd"/>
      <w:r>
        <w:t xml:space="preserve"> ценной бумаги на счет депо;</w:t>
      </w:r>
    </w:p>
    <w:p w:rsidR="00CA5480" w:rsidRDefault="00FB0F60" w:rsidP="00722B78">
      <w:pPr>
        <w:pStyle w:val="a4"/>
        <w:numPr>
          <w:ilvl w:val="0"/>
          <w:numId w:val="6"/>
        </w:numPr>
        <w:tabs>
          <w:tab w:val="left" w:pos="993"/>
        </w:tabs>
        <w:ind w:left="0" w:firstLine="567"/>
      </w:pPr>
      <w:r>
        <w:t xml:space="preserve">иные документарные ценные бумаги, не подлежащие учету на счете депо, – </w:t>
      </w:r>
      <w:proofErr w:type="gramStart"/>
      <w:r>
        <w:t>с даты передачи</w:t>
      </w:r>
      <w:proofErr w:type="gramEnd"/>
      <w:r>
        <w:t xml:space="preserve"> ценной бумаги, определенной в соответствии с условиями договора, по акту приема-передачи ценных бумаг.</w:t>
      </w:r>
    </w:p>
    <w:p w:rsidR="00306D61" w:rsidRDefault="00FB0F60" w:rsidP="00306D61">
      <w:pPr>
        <w:ind w:firstLine="567"/>
        <w:rPr>
          <w:b/>
        </w:rPr>
      </w:pPr>
      <w:r>
        <w:t xml:space="preserve">Прекращение признания ценных бумаг осуществляется </w:t>
      </w:r>
      <w:proofErr w:type="gramStart"/>
      <w:r>
        <w:t>с даты передачи</w:t>
      </w:r>
      <w:proofErr w:type="gramEnd"/>
      <w:r>
        <w:t xml:space="preserve"> права собственности на ценные бумаги, а именно:</w:t>
      </w:r>
      <w:r w:rsidRPr="000A1CEF">
        <w:rPr>
          <w:b/>
        </w:rPr>
        <w:t xml:space="preserve"> </w:t>
      </w:r>
    </w:p>
    <w:p w:rsidR="00CA5480" w:rsidRDefault="00FB0F60" w:rsidP="00FE7853">
      <w:pPr>
        <w:pStyle w:val="a4"/>
        <w:numPr>
          <w:ilvl w:val="0"/>
          <w:numId w:val="7"/>
        </w:numPr>
        <w:tabs>
          <w:tab w:val="left" w:pos="851"/>
        </w:tabs>
        <w:ind w:left="0" w:firstLine="567"/>
      </w:pPr>
      <w:r>
        <w:t xml:space="preserve">ценные бумаги, подлежащие учету на счете депо, - прекращают признаваться </w:t>
      </w:r>
      <w:proofErr w:type="gramStart"/>
      <w:r>
        <w:t>с даты списания</w:t>
      </w:r>
      <w:proofErr w:type="gramEnd"/>
      <w:r>
        <w:t xml:space="preserve"> ценной бумаги со счета депо;</w:t>
      </w:r>
    </w:p>
    <w:p w:rsidR="00CA5480" w:rsidRDefault="00FB0F60" w:rsidP="00FE7853">
      <w:pPr>
        <w:pStyle w:val="a4"/>
        <w:numPr>
          <w:ilvl w:val="0"/>
          <w:numId w:val="6"/>
        </w:numPr>
        <w:tabs>
          <w:tab w:val="left" w:pos="851"/>
          <w:tab w:val="left" w:pos="993"/>
        </w:tabs>
        <w:ind w:left="0" w:firstLine="567"/>
      </w:pPr>
      <w:r>
        <w:t xml:space="preserve">иные документарные ценные бумаги, не подлежащие учету на счете депо, – </w:t>
      </w:r>
      <w:proofErr w:type="gramStart"/>
      <w:r>
        <w:t>с даты передачи</w:t>
      </w:r>
      <w:proofErr w:type="gramEnd"/>
      <w:r>
        <w:t xml:space="preserve"> ценной бумаги, определенной в соответствии с условиями договора, по акту приема-передачи ценных бумаг.</w:t>
      </w:r>
    </w:p>
    <w:p w:rsidR="00306D61" w:rsidRDefault="00FB0F60" w:rsidP="00306D61">
      <w:pPr>
        <w:ind w:firstLine="567"/>
      </w:pPr>
      <w:r>
        <w:t>В</w:t>
      </w:r>
      <w:r w:rsidRPr="00646A74">
        <w:t xml:space="preserve"> случае погашения ценной бумаги, в т.ч. досрочного погашения</w:t>
      </w:r>
      <w:r>
        <w:t xml:space="preserve">, прекращение признания происходит </w:t>
      </w:r>
      <w:r w:rsidRPr="00646A74">
        <w:t>в дату наступления срока погашения ценной бума</w:t>
      </w:r>
      <w:r>
        <w:t>ги, в т.ч. досрочного погашения.</w:t>
      </w:r>
    </w:p>
    <w:p w:rsidR="00306D61" w:rsidRDefault="00FB0F60" w:rsidP="00306D61">
      <w:pPr>
        <w:ind w:firstLine="567"/>
      </w:pPr>
      <w:r>
        <w:t xml:space="preserve">В случае аннулирования выпуска ценных бумаг (признания выпуска </w:t>
      </w:r>
      <w:proofErr w:type="gramStart"/>
      <w:r>
        <w:t>несостоявшимся</w:t>
      </w:r>
      <w:proofErr w:type="gramEnd"/>
      <w:r>
        <w:t>) прекращение признания ценных бумаг происходит с даты аннулирования выпуска ценных бумаг (признания выпуска несостоявшимся).</w:t>
      </w:r>
    </w:p>
    <w:p w:rsidR="00306D61" w:rsidRDefault="00FB0F60" w:rsidP="00306D61">
      <w:pPr>
        <w:ind w:firstLine="567"/>
      </w:pPr>
      <w:r w:rsidRPr="007D693E">
        <w:t>В случае</w:t>
      </w:r>
      <w:proofErr w:type="gramStart"/>
      <w:r w:rsidRPr="007D693E">
        <w:t>,</w:t>
      </w:r>
      <w:proofErr w:type="gramEnd"/>
      <w:r w:rsidRPr="007D693E">
        <w:t xml:space="preserve"> если эмитент ликвидирован или объявлен банкротом, с даты внесения в ЕГРЮЛ сведений о его прекращении в порядке, установленном законом о государственной регистрации юридических лиц, или с даты завершения конкурсного производства в отношении эмитента в соответствии с законодательством Российской Федерации соответственно.</w:t>
      </w:r>
    </w:p>
    <w:p w:rsidR="00306D61" w:rsidRDefault="00FB0F60" w:rsidP="00306D61">
      <w:pPr>
        <w:ind w:firstLine="567"/>
      </w:pPr>
      <w:r>
        <w:t>Аналогичные критерии признания и прекращения признания применяются для ценных бумаг, включаемых в состав имущества Фонда по иным основаниям.</w:t>
      </w:r>
    </w:p>
    <w:p w:rsidR="00306D61" w:rsidRDefault="00FB0F60" w:rsidP="00306D61">
      <w:pPr>
        <w:ind w:firstLine="567"/>
      </w:pPr>
      <w: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w:t>
      </w:r>
      <w:r w:rsidRPr="001F5C62">
        <w:t xml:space="preserve"> </w:t>
      </w:r>
      <w:r>
        <w:t xml:space="preserve">заключенного не на стандартных условиях, такой договор </w:t>
      </w:r>
      <w:r w:rsidRPr="00041A6C">
        <w:t xml:space="preserve">на дату </w:t>
      </w:r>
      <w:r>
        <w:t>расчета стоимости чистых активов признается как актив или обязательство в зависимости от изменения</w:t>
      </w:r>
      <w:r w:rsidRPr="002E13A4">
        <w:t xml:space="preserve"> </w:t>
      </w:r>
      <w:r>
        <w:t>справедливой стоимости приобретаемых (реализуемых) ценных бумаг. Прекращение признания договора как отдельного актива или обязательства происходит в момент исполнения продавцом по договору обязательства по переводу прав собственности на ценные бумаги, либо в момент прекращения договора.</w:t>
      </w:r>
    </w:p>
    <w:p w:rsidR="00306D61" w:rsidRDefault="00FB0F60" w:rsidP="00306D61">
      <w:pPr>
        <w:ind w:firstLine="567"/>
      </w:pPr>
      <w:r>
        <w:t xml:space="preserve">Договор на приобретение/на реализацию признается активом/ обязательством, в случае, если </w:t>
      </w:r>
      <w:r w:rsidRPr="00041A6C">
        <w:t xml:space="preserve">на дату </w:t>
      </w:r>
      <w:r>
        <w:t>расчета стоимости чистых активов справедливая стоимость ценных бумаг, являющихся предметом договора, выше/ ниже, чем стоимость бумаг, зафиксированных в договоре. Справедливая стоимость договора определяется следующим образом:</w:t>
      </w:r>
    </w:p>
    <w:p w:rsidR="00306D61" w:rsidRDefault="00FB0F60" w:rsidP="00306D61">
      <w:pPr>
        <w:ind w:firstLine="567"/>
        <w:jc w:val="center"/>
      </w:pPr>
      <w:bookmarkStart w:id="25" w:name="_Toc465785593"/>
      <w:r>
        <w:t>СС договора = СС ценных бумаг – Стоимость бумаг, зафиксированная в договоре,</w:t>
      </w:r>
      <w:bookmarkEnd w:id="25"/>
    </w:p>
    <w:p w:rsidR="00306D61" w:rsidRDefault="00FB0F60" w:rsidP="00306D61">
      <w:pPr>
        <w:ind w:firstLine="567"/>
        <w:jc w:val="left"/>
      </w:pPr>
      <w:r>
        <w:t>где:</w:t>
      </w:r>
    </w:p>
    <w:p w:rsidR="00306D61" w:rsidRDefault="00FB0F60" w:rsidP="00306D61">
      <w:pPr>
        <w:ind w:firstLine="567"/>
        <w:jc w:val="left"/>
      </w:pPr>
      <w:r>
        <w:t>СС договора – справедливая стоимость договора;</w:t>
      </w:r>
    </w:p>
    <w:p w:rsidR="00306D61" w:rsidRDefault="00FB0F60" w:rsidP="00306D61">
      <w:pPr>
        <w:ind w:firstLine="567"/>
        <w:jc w:val="left"/>
      </w:pPr>
      <w:r>
        <w:t>СС ценных бумаг – справедливая стоимость ценных бумаг.</w:t>
      </w:r>
    </w:p>
    <w:p w:rsidR="00306D61" w:rsidRDefault="00FB0F60" w:rsidP="00306D61">
      <w:pPr>
        <w:pStyle w:val="2"/>
        <w:spacing w:before="0"/>
        <w:ind w:left="0" w:firstLine="567"/>
        <w:outlineLvl w:val="2"/>
      </w:pPr>
      <w:bookmarkStart w:id="26" w:name="_Toc465785599"/>
      <w:bookmarkStart w:id="27" w:name="_Toc465785806"/>
      <w:bookmarkStart w:id="28" w:name="_Toc465785990"/>
      <w:bookmarkStart w:id="29" w:name="_Toc465786093"/>
      <w:bookmarkStart w:id="30" w:name="_Toc465786168"/>
      <w:bookmarkStart w:id="31" w:name="_Toc465786244"/>
      <w:bookmarkStart w:id="32" w:name="_Toc465787296"/>
      <w:bookmarkStart w:id="33" w:name="_Toc465785606"/>
      <w:bookmarkStart w:id="34" w:name="_Toc465785813"/>
      <w:bookmarkStart w:id="35" w:name="_Toc465785997"/>
      <w:bookmarkStart w:id="36" w:name="_Toc465786100"/>
      <w:bookmarkStart w:id="37" w:name="_Toc465786175"/>
      <w:bookmarkStart w:id="38" w:name="_Toc465786251"/>
      <w:bookmarkStart w:id="39" w:name="_Toc465787303"/>
      <w:bookmarkEnd w:id="26"/>
      <w:bookmarkEnd w:id="27"/>
      <w:bookmarkEnd w:id="28"/>
      <w:bookmarkEnd w:id="29"/>
      <w:bookmarkEnd w:id="30"/>
      <w:bookmarkEnd w:id="31"/>
      <w:bookmarkEnd w:id="32"/>
      <w:r>
        <w:t>Основной (или наиболее выгодный) рынок ценных бумаг</w:t>
      </w:r>
      <w:bookmarkEnd w:id="33"/>
      <w:bookmarkEnd w:id="34"/>
      <w:bookmarkEnd w:id="35"/>
      <w:bookmarkEnd w:id="36"/>
      <w:bookmarkEnd w:id="37"/>
      <w:bookmarkEnd w:id="38"/>
      <w:bookmarkEnd w:id="39"/>
    </w:p>
    <w:p w:rsidR="00306D61" w:rsidRDefault="00FB0F60" w:rsidP="00306D61">
      <w:pPr>
        <w:pStyle w:val="a4"/>
        <w:ind w:left="0" w:firstLine="567"/>
      </w:pPr>
      <w:r w:rsidRPr="005F586C">
        <w:t xml:space="preserve">Основным рынком для ценных бумаг российских эмитентов, государственных ценных бумаг РФ, ценных бумаг субъектов РФ и муниципальных ценных бумаг, допущенных к торгам на </w:t>
      </w:r>
      <w:r>
        <w:t>ЗАО «ФБ ММВБ» (его правопреемнике) (далее ММВБ)</w:t>
      </w:r>
      <w:r w:rsidRPr="005F586C">
        <w:t xml:space="preserve">, является </w:t>
      </w:r>
      <w:r>
        <w:t>ММВБ</w:t>
      </w:r>
      <w:r w:rsidRPr="005F586C">
        <w:t>.</w:t>
      </w:r>
    </w:p>
    <w:p w:rsidR="00306D61" w:rsidRPr="005F586C" w:rsidRDefault="00FB0F60" w:rsidP="00306D61">
      <w:pPr>
        <w:pStyle w:val="a4"/>
        <w:ind w:left="0" w:firstLine="567"/>
      </w:pPr>
      <w:r w:rsidRPr="005F586C">
        <w:t xml:space="preserve">Основным рынком для ценных бумаг иностранных эмитентов </w:t>
      </w:r>
      <w:r>
        <w:t xml:space="preserve">и </w:t>
      </w:r>
      <w:r w:rsidRPr="00562689">
        <w:t xml:space="preserve">международных финансовых организаций </w:t>
      </w:r>
      <w:r w:rsidRPr="005F586C">
        <w:t xml:space="preserve">признается торговая площадка, по которой за предыдущий календарный месяц определен наибольший общий объем сделок в денежном выражении. При этом величины объема сделок в валюте переводятся в рубли по курсу Банка России на </w:t>
      </w:r>
      <w:r>
        <w:t>конец этого месяца</w:t>
      </w:r>
      <w:r w:rsidRPr="005F586C">
        <w:t xml:space="preserve">. При равенстве объема сделок на различных торговых площадках основным рынком считается торговая площадка с наибольшим количеством объема сделок за данный период. </w:t>
      </w:r>
    </w:p>
    <w:p w:rsidR="00306D61" w:rsidRDefault="00FB0F60" w:rsidP="00306D61">
      <w:pPr>
        <w:pStyle w:val="a4"/>
        <w:ind w:left="0" w:firstLine="567"/>
      </w:pPr>
      <w:r w:rsidRPr="007B7766">
        <w:t xml:space="preserve">Наблюдаемыми (доступными) торговыми площадками в целях определения справедливой стоимости ценных бумаг иностранных эмитентов являются торговые площадки, приведенные в </w:t>
      </w:r>
      <w:r>
        <w:t>П</w:t>
      </w:r>
      <w:r w:rsidRPr="007B7766">
        <w:t>риложении № 1</w:t>
      </w:r>
      <w:r>
        <w:t xml:space="preserve"> к настоящим Правилам</w:t>
      </w:r>
      <w:r w:rsidRPr="007B7766">
        <w:t>.</w:t>
      </w:r>
      <w:r w:rsidRPr="005F586C">
        <w:t xml:space="preserve"> </w:t>
      </w:r>
    </w:p>
    <w:p w:rsidR="00306D61" w:rsidRPr="005F586C" w:rsidRDefault="00FB0F60" w:rsidP="00306D61">
      <w:pPr>
        <w:pStyle w:val="a4"/>
        <w:ind w:left="0" w:firstLine="567"/>
      </w:pPr>
      <w:r>
        <w:t>В том случае если ценные бумаги российских эмитентов не допущены к торгам на ММВБ, основным рынком в отношении такой ценной бумаги признается российский внебиржевой рынок, даже в отсутствии информации об объеме торгов на нем.</w:t>
      </w:r>
    </w:p>
    <w:p w:rsidR="00306D61" w:rsidRDefault="00FB0F60" w:rsidP="00306D61">
      <w:pPr>
        <w:pStyle w:val="a4"/>
        <w:ind w:left="0" w:firstLine="567"/>
      </w:pPr>
      <w:r>
        <w:t>Проверка соответствия указанного в Правилах рынка определению основного производится один раз в год за 10 рабочих дней до окончания календарного года. Проверку проводит управляющая компания Фонда. Если в результате проверки установлено, что определению основного соответствует иной рынок, чем указанный в Правилах, в Правила вносятся соответствующие изменения.</w:t>
      </w:r>
    </w:p>
    <w:p w:rsidR="00306D61" w:rsidRDefault="00FB0F60" w:rsidP="00306D61">
      <w:pPr>
        <w:pStyle w:val="2"/>
        <w:spacing w:before="0"/>
        <w:ind w:left="0" w:firstLine="567"/>
        <w:outlineLvl w:val="2"/>
      </w:pPr>
      <w:bookmarkStart w:id="40" w:name="_Toc465785607"/>
      <w:bookmarkStart w:id="41" w:name="_Toc465785814"/>
      <w:bookmarkStart w:id="42" w:name="_Toc465785998"/>
      <w:bookmarkStart w:id="43" w:name="_Toc465786101"/>
      <w:bookmarkStart w:id="44" w:name="_Toc465786176"/>
      <w:bookmarkStart w:id="45" w:name="_Toc465786252"/>
      <w:bookmarkStart w:id="46" w:name="_Toc465787304"/>
      <w:bookmarkStart w:id="47" w:name="_Toc465785612"/>
      <w:bookmarkStart w:id="48" w:name="_Toc465785819"/>
      <w:bookmarkStart w:id="49" w:name="_Toc465786003"/>
      <w:bookmarkStart w:id="50" w:name="_Toc465786106"/>
      <w:bookmarkStart w:id="51" w:name="_Toc465786181"/>
      <w:bookmarkStart w:id="52" w:name="_Toc465786257"/>
      <w:bookmarkStart w:id="53" w:name="_Toc465787309"/>
      <w:bookmarkEnd w:id="40"/>
      <w:bookmarkEnd w:id="41"/>
      <w:bookmarkEnd w:id="42"/>
      <w:bookmarkEnd w:id="43"/>
      <w:bookmarkEnd w:id="44"/>
      <w:bookmarkEnd w:id="45"/>
      <w:bookmarkEnd w:id="46"/>
      <w:r>
        <w:lastRenderedPageBreak/>
        <w:t>Определение справедливой стоимости</w:t>
      </w:r>
      <w:r w:rsidRPr="00E577A4">
        <w:t xml:space="preserve"> ценных бумаг</w:t>
      </w:r>
      <w:bookmarkEnd w:id="47"/>
      <w:bookmarkEnd w:id="48"/>
      <w:bookmarkEnd w:id="49"/>
      <w:bookmarkEnd w:id="50"/>
      <w:bookmarkEnd w:id="51"/>
      <w:bookmarkEnd w:id="52"/>
      <w:bookmarkEnd w:id="53"/>
      <w:r>
        <w:t xml:space="preserve"> </w:t>
      </w:r>
    </w:p>
    <w:p w:rsidR="00306D61" w:rsidRDefault="00FB0F60" w:rsidP="00306D61">
      <w:pPr>
        <w:pStyle w:val="3"/>
        <w:tabs>
          <w:tab w:val="left" w:pos="1560"/>
        </w:tabs>
        <w:spacing w:before="0"/>
        <w:ind w:left="0" w:firstLine="567"/>
        <w:outlineLvl w:val="2"/>
      </w:pPr>
      <w:bookmarkStart w:id="54" w:name="_Toc465785613"/>
      <w:bookmarkStart w:id="55" w:name="_Toc465785820"/>
      <w:bookmarkStart w:id="56" w:name="_Toc465786004"/>
      <w:bookmarkStart w:id="57" w:name="_Toc465786107"/>
      <w:bookmarkStart w:id="58" w:name="_Toc465786182"/>
      <w:bookmarkStart w:id="59" w:name="_Toc465786258"/>
      <w:bookmarkStart w:id="60" w:name="_Toc465787310"/>
      <w:r>
        <w:t>Общие положения</w:t>
      </w:r>
      <w:bookmarkEnd w:id="54"/>
      <w:bookmarkEnd w:id="55"/>
      <w:bookmarkEnd w:id="56"/>
      <w:bookmarkEnd w:id="57"/>
      <w:bookmarkEnd w:id="58"/>
      <w:bookmarkEnd w:id="59"/>
      <w:bookmarkEnd w:id="60"/>
    </w:p>
    <w:p w:rsidR="00306D61" w:rsidRPr="001E0FE8" w:rsidRDefault="00FB0F60" w:rsidP="00306D61">
      <w:pPr>
        <w:ind w:firstLine="567"/>
      </w:pPr>
      <w:r>
        <w:t>Единицей учета ценных бумаг является одна ценная бумага.</w:t>
      </w:r>
    </w:p>
    <w:p w:rsidR="00306D61" w:rsidRDefault="00FB0F60" w:rsidP="00306D61">
      <w:pPr>
        <w:ind w:firstLine="567"/>
      </w:pPr>
      <w:r w:rsidRPr="008A0D02">
        <w:t>Справедливая стоимость долговой ценной бумаги определяется с учетом накопленного купонного дохода (далее – НКД), исчисленного исходя из ставки купонного дохода, установленной в решении о выпуске (о дополнительном выпуске) или проспекте эмиссионных ценных бумаг.</w:t>
      </w:r>
    </w:p>
    <w:p w:rsidR="00306D61" w:rsidRDefault="00FB0F60" w:rsidP="00306D61">
      <w:pPr>
        <w:pStyle w:val="3"/>
        <w:tabs>
          <w:tab w:val="left" w:pos="1560"/>
        </w:tabs>
        <w:spacing w:before="0"/>
        <w:ind w:left="0" w:firstLine="567"/>
        <w:outlineLvl w:val="2"/>
      </w:pPr>
      <w:bookmarkStart w:id="61" w:name="_Toc465785614"/>
      <w:bookmarkStart w:id="62" w:name="_Toc465785821"/>
      <w:bookmarkStart w:id="63" w:name="_Toc465786005"/>
      <w:bookmarkStart w:id="64" w:name="_Toc465786108"/>
      <w:bookmarkStart w:id="65" w:name="_Toc465786183"/>
      <w:bookmarkStart w:id="66" w:name="_Toc465786259"/>
      <w:bookmarkStart w:id="67" w:name="_Toc465787311"/>
      <w:r>
        <w:t>Определение справедливой стоимости ценных бумаг,</w:t>
      </w:r>
      <w:r w:rsidRPr="00396BAC">
        <w:t xml:space="preserve"> </w:t>
      </w:r>
      <w:r>
        <w:t>для которых основным рынком является ММВБ</w:t>
      </w:r>
      <w:bookmarkEnd w:id="61"/>
      <w:bookmarkEnd w:id="62"/>
      <w:bookmarkEnd w:id="63"/>
      <w:bookmarkEnd w:id="64"/>
      <w:bookmarkEnd w:id="65"/>
      <w:bookmarkEnd w:id="66"/>
      <w:bookmarkEnd w:id="67"/>
    </w:p>
    <w:p w:rsidR="00306D61" w:rsidRPr="00AF3D73" w:rsidRDefault="00FB0F60" w:rsidP="00306D61">
      <w:pPr>
        <w:tabs>
          <w:tab w:val="left" w:pos="602"/>
        </w:tabs>
        <w:ind w:firstLine="567"/>
      </w:pPr>
      <w:r w:rsidRPr="00AF3D73">
        <w:t xml:space="preserve">Рынок для ценных бумаг, для которых основным рынком является </w:t>
      </w:r>
      <w:r>
        <w:t>ММВБ</w:t>
      </w:r>
      <w:r w:rsidRPr="00AF3D73">
        <w:t>, является активным, если для данной ценной бумаги выполнены одновременно следующие условия:</w:t>
      </w:r>
    </w:p>
    <w:p w:rsidR="00CA5480" w:rsidRDefault="00FB0F60" w:rsidP="00722B78">
      <w:pPr>
        <w:pStyle w:val="a4"/>
        <w:numPr>
          <w:ilvl w:val="0"/>
          <w:numId w:val="9"/>
        </w:numPr>
        <w:tabs>
          <w:tab w:val="left" w:pos="993"/>
        </w:tabs>
        <w:ind w:left="0" w:firstLine="567"/>
      </w:pPr>
      <w:r w:rsidRPr="00AF3D73">
        <w:t xml:space="preserve">количество сделок за </w:t>
      </w:r>
      <w:proofErr w:type="gramStart"/>
      <w:r w:rsidRPr="00AF3D73">
        <w:t>последние</w:t>
      </w:r>
      <w:proofErr w:type="gramEnd"/>
      <w:r w:rsidRPr="00AF3D73">
        <w:t xml:space="preserve"> 90 дней 10 и более;</w:t>
      </w:r>
    </w:p>
    <w:p w:rsidR="00CA5480" w:rsidRDefault="00FB0F60" w:rsidP="00722B78">
      <w:pPr>
        <w:pStyle w:val="a4"/>
        <w:numPr>
          <w:ilvl w:val="0"/>
          <w:numId w:val="9"/>
        </w:numPr>
        <w:tabs>
          <w:tab w:val="left" w:pos="993"/>
        </w:tabs>
        <w:ind w:left="0" w:firstLine="567"/>
      </w:pPr>
      <w:r w:rsidRPr="00AF3D73">
        <w:t xml:space="preserve">совокупный объем сделок за </w:t>
      </w:r>
      <w:proofErr w:type="gramStart"/>
      <w:r w:rsidRPr="00AF3D73">
        <w:t>последние</w:t>
      </w:r>
      <w:proofErr w:type="gramEnd"/>
      <w:r w:rsidRPr="00AF3D73">
        <w:t xml:space="preserve"> 90 дней составил 500 000 рублей и более.</w:t>
      </w:r>
    </w:p>
    <w:p w:rsidR="00306D61" w:rsidRPr="00AF3D73" w:rsidRDefault="00FB0F60" w:rsidP="00306D61">
      <w:pPr>
        <w:tabs>
          <w:tab w:val="left" w:pos="602"/>
        </w:tabs>
        <w:ind w:firstLine="567"/>
      </w:pPr>
      <w:r w:rsidRPr="00AF3D73">
        <w:t>Для определения справедливой стоимости ценных бумаг, для которых М</w:t>
      </w:r>
      <w:r>
        <w:t>МВ</w:t>
      </w:r>
      <w:r w:rsidRPr="00AF3D73">
        <w:t xml:space="preserve">Б </w:t>
      </w:r>
      <w:proofErr w:type="gramStart"/>
      <w:r w:rsidRPr="00AF3D73">
        <w:t>является активным рынком используются</w:t>
      </w:r>
      <w:proofErr w:type="gramEnd"/>
      <w:r w:rsidRPr="00AF3D73">
        <w:t xml:space="preserve"> цены, выбранные в следующем порядке:</w:t>
      </w:r>
    </w:p>
    <w:p w:rsidR="00CA5480" w:rsidRDefault="00FB0F60" w:rsidP="00722B78">
      <w:pPr>
        <w:pStyle w:val="a4"/>
        <w:numPr>
          <w:ilvl w:val="0"/>
          <w:numId w:val="8"/>
        </w:numPr>
        <w:tabs>
          <w:tab w:val="left" w:pos="993"/>
        </w:tabs>
        <w:ind w:left="0" w:firstLine="567"/>
      </w:pPr>
      <w:proofErr w:type="gramStart"/>
      <w:r w:rsidRPr="00B11A51">
        <w:t xml:space="preserve">цена последней совершенной сделки на момент окончания торговой сессии </w:t>
      </w:r>
      <w:r>
        <w:t xml:space="preserve">ММВБ </w:t>
      </w:r>
      <w:r w:rsidRPr="00B11A51">
        <w:t>на дату расчета стоимости чистых активов (или на последний ближайший торговый день, если дата определения стоимости чистых активов не является торговым днем) при условии, что в течение одного торгового дня совершено не менее десяти сделок с ценными бумагами того же выпуска;</w:t>
      </w:r>
      <w:proofErr w:type="gramEnd"/>
    </w:p>
    <w:p w:rsidR="00CA5480" w:rsidRDefault="00FB0F60" w:rsidP="00722B78">
      <w:pPr>
        <w:pStyle w:val="a4"/>
        <w:numPr>
          <w:ilvl w:val="0"/>
          <w:numId w:val="8"/>
        </w:numPr>
        <w:tabs>
          <w:tab w:val="left" w:pos="851"/>
        </w:tabs>
        <w:ind w:left="0" w:firstLine="567"/>
      </w:pPr>
      <w:r w:rsidRPr="00B11A51">
        <w:t>рыночная цена (3), рассчитанная ММВБ на дату определения стоимости чистых активов (или в последний ближайший торговый день, если дата определения стоимости чистых активов не является торговым днем) при условии, что данная цена находится в пределах спрэда по спросу и предложению на указанную дату;</w:t>
      </w:r>
    </w:p>
    <w:p w:rsidR="00CA5480" w:rsidRDefault="00FB0F60" w:rsidP="00722B78">
      <w:pPr>
        <w:pStyle w:val="a4"/>
        <w:numPr>
          <w:ilvl w:val="0"/>
          <w:numId w:val="8"/>
        </w:numPr>
        <w:tabs>
          <w:tab w:val="left" w:pos="851"/>
        </w:tabs>
        <w:ind w:left="0" w:firstLine="567"/>
      </w:pPr>
      <w:bookmarkStart w:id="68" w:name="_Toc465785615"/>
      <w:r w:rsidRPr="00AF3D73">
        <w:t xml:space="preserve">цена закрытия на </w:t>
      </w:r>
      <w:r w:rsidRPr="00ED57CC">
        <w:t>дату определения стоимости чистых активов (или на дату последнего ближайшего торгового дня, если дата определения стоимости чистых активов не является торговым днем).</w:t>
      </w:r>
      <w:bookmarkEnd w:id="68"/>
    </w:p>
    <w:p w:rsidR="00306D61" w:rsidRDefault="00FB0F60" w:rsidP="00306D61">
      <w:pPr>
        <w:pStyle w:val="3"/>
        <w:tabs>
          <w:tab w:val="left" w:pos="1560"/>
        </w:tabs>
        <w:spacing w:before="0"/>
        <w:ind w:left="0" w:firstLine="567"/>
        <w:outlineLvl w:val="2"/>
      </w:pPr>
      <w:bookmarkStart w:id="69" w:name="_Toc465785616"/>
      <w:bookmarkStart w:id="70" w:name="_Toc465785822"/>
      <w:bookmarkStart w:id="71" w:name="_Toc465786006"/>
      <w:bookmarkStart w:id="72" w:name="_Toc465786109"/>
      <w:bookmarkStart w:id="73" w:name="_Toc465786184"/>
      <w:bookmarkStart w:id="74" w:name="_Toc465786260"/>
      <w:bookmarkStart w:id="75" w:name="_Toc465787312"/>
      <w:r>
        <w:t>Определение справедливой стоимости ценных бумаг,</w:t>
      </w:r>
      <w:r w:rsidRPr="00396BAC">
        <w:t xml:space="preserve"> </w:t>
      </w:r>
      <w:r>
        <w:t>для которых основным рынком является организатор торгов иной, чем ММВБ</w:t>
      </w:r>
      <w:bookmarkEnd w:id="69"/>
      <w:bookmarkEnd w:id="70"/>
      <w:bookmarkEnd w:id="71"/>
      <w:bookmarkEnd w:id="72"/>
      <w:bookmarkEnd w:id="73"/>
      <w:bookmarkEnd w:id="74"/>
      <w:bookmarkEnd w:id="75"/>
    </w:p>
    <w:p w:rsidR="00306D61" w:rsidRDefault="00FB0F60" w:rsidP="00306D61">
      <w:pPr>
        <w:tabs>
          <w:tab w:val="left" w:pos="602"/>
        </w:tabs>
        <w:ind w:firstLine="567"/>
      </w:pPr>
      <w:r>
        <w:t>Р</w:t>
      </w:r>
      <w:r w:rsidRPr="00396BAC">
        <w:t xml:space="preserve">ынок для </w:t>
      </w:r>
      <w:r>
        <w:t>ценных бумаг</w:t>
      </w:r>
      <w:r w:rsidRPr="00396BAC">
        <w:t xml:space="preserve">, </w:t>
      </w:r>
      <w:r>
        <w:t>для которых</w:t>
      </w:r>
      <w:r w:rsidRPr="00DA5B32">
        <w:t xml:space="preserve"> основным рынком является </w:t>
      </w:r>
      <w:r>
        <w:t>организатор торгов (далее обобщенно – биржа) иной, чем ММВБ</w:t>
      </w:r>
      <w:r w:rsidRPr="00396BAC">
        <w:t>, является активным,</w:t>
      </w:r>
      <w:r>
        <w:t xml:space="preserve"> в случае</w:t>
      </w:r>
      <w:r w:rsidRPr="00396BAC">
        <w:t xml:space="preserve"> </w:t>
      </w:r>
      <w:r>
        <w:t>н</w:t>
      </w:r>
      <w:r w:rsidRPr="000C25AF">
        <w:t>аличи</w:t>
      </w:r>
      <w:r>
        <w:t>я</w:t>
      </w:r>
      <w:r w:rsidRPr="000C25AF">
        <w:t xml:space="preserve"> по </w:t>
      </w:r>
      <w:r>
        <w:t xml:space="preserve">данной </w:t>
      </w:r>
      <w:r w:rsidRPr="000C25AF">
        <w:t>ценной бумаге</w:t>
      </w:r>
      <w:r>
        <w:t xml:space="preserve"> следующей информации на этой бирже</w:t>
      </w:r>
      <w:r w:rsidRPr="00396BAC">
        <w:t>:</w:t>
      </w:r>
    </w:p>
    <w:p w:rsidR="00CA5480" w:rsidRDefault="00FB0F60" w:rsidP="00722B78">
      <w:pPr>
        <w:pStyle w:val="a4"/>
        <w:numPr>
          <w:ilvl w:val="0"/>
          <w:numId w:val="9"/>
        </w:numPr>
        <w:tabs>
          <w:tab w:val="left" w:pos="993"/>
        </w:tabs>
        <w:ind w:left="0" w:firstLine="567"/>
      </w:pPr>
      <w:r w:rsidRPr="00707B7E">
        <w:t xml:space="preserve">средневзвешенной цены по сделкам, совершенным на бирже в день расчета стоимости чистых активов (или в последний ближайший торговый день, </w:t>
      </w:r>
      <w:r w:rsidRPr="00ED57CC">
        <w:t>если дата определения стоимости чистых активов не является торговым днем</w:t>
      </w:r>
      <w:r w:rsidRPr="00707B7E">
        <w:t>); или</w:t>
      </w:r>
    </w:p>
    <w:p w:rsidR="00CA5480" w:rsidRDefault="00FB0F60" w:rsidP="00722B78">
      <w:pPr>
        <w:pStyle w:val="a4"/>
        <w:numPr>
          <w:ilvl w:val="0"/>
          <w:numId w:val="9"/>
        </w:numPr>
        <w:tabs>
          <w:tab w:val="left" w:pos="993"/>
        </w:tabs>
        <w:ind w:left="0" w:firstLine="567"/>
      </w:pPr>
      <w:r w:rsidRPr="00707B7E">
        <w:t xml:space="preserve">цены закрытия на конец дня расчета стоимости чистых активов (или последнего ближайшего торгового дня, </w:t>
      </w:r>
      <w:r w:rsidRPr="00ED57CC">
        <w:t>если дата определения стоимости чистых активов не является торговым днем</w:t>
      </w:r>
      <w:r w:rsidRPr="00707B7E">
        <w:t>); или</w:t>
      </w:r>
    </w:p>
    <w:p w:rsidR="00CA5480" w:rsidRDefault="00FB0F60" w:rsidP="00722B78">
      <w:pPr>
        <w:pStyle w:val="a4"/>
        <w:numPr>
          <w:ilvl w:val="0"/>
          <w:numId w:val="9"/>
        </w:numPr>
        <w:tabs>
          <w:tab w:val="left" w:pos="993"/>
        </w:tabs>
        <w:ind w:left="0" w:firstLine="567"/>
      </w:pPr>
      <w:r w:rsidRPr="00707B7E">
        <w:t xml:space="preserve">наличие на день расчета стоимости чистых активов (или </w:t>
      </w:r>
      <w:r w:rsidRPr="00ED57CC">
        <w:t xml:space="preserve">на </w:t>
      </w:r>
      <w:r w:rsidRPr="00707B7E">
        <w:t xml:space="preserve">последний ближайший торговый день, </w:t>
      </w:r>
      <w:r w:rsidRPr="00ED57CC">
        <w:t>если дата определения стоимости чистых активов не является торговым днем</w:t>
      </w:r>
      <w:r w:rsidRPr="00707B7E">
        <w:t>) котировок на покупку и продажу.</w:t>
      </w:r>
    </w:p>
    <w:p w:rsidR="00306D61" w:rsidRPr="00EB3B29" w:rsidRDefault="00FB0F60" w:rsidP="00306D61">
      <w:pPr>
        <w:tabs>
          <w:tab w:val="left" w:pos="602"/>
        </w:tabs>
        <w:ind w:firstLine="567"/>
      </w:pPr>
      <w:r>
        <w:t>Справедливая стоимость ценных бумаг</w:t>
      </w:r>
      <w:r w:rsidRPr="00EB3B29">
        <w:t xml:space="preserve">, </w:t>
      </w:r>
      <w:r w:rsidRPr="000649EF">
        <w:t xml:space="preserve">для которых </w:t>
      </w:r>
      <w:r>
        <w:t>биржа</w:t>
      </w:r>
      <w:r w:rsidRPr="000649EF">
        <w:t xml:space="preserve"> является активным рынком</w:t>
      </w:r>
      <w:r w:rsidRPr="00EB3B29">
        <w:t xml:space="preserve">, </w:t>
      </w:r>
      <w:r>
        <w:t>определяется</w:t>
      </w:r>
      <w:r w:rsidRPr="00EB3B29">
        <w:t xml:space="preserve"> следующим образом:</w:t>
      </w:r>
    </w:p>
    <w:p w:rsidR="00CA5480" w:rsidRDefault="00FB0F60" w:rsidP="00722B78">
      <w:pPr>
        <w:pStyle w:val="a4"/>
        <w:numPr>
          <w:ilvl w:val="0"/>
          <w:numId w:val="9"/>
        </w:numPr>
        <w:tabs>
          <w:tab w:val="left" w:pos="851"/>
        </w:tabs>
        <w:ind w:left="0" w:firstLine="567"/>
      </w:pPr>
      <w:r>
        <w:t>е</w:t>
      </w:r>
      <w:r w:rsidRPr="002C0E28">
        <w:t xml:space="preserve">сли в день </w:t>
      </w:r>
      <w:r>
        <w:t>расчета стоимости чистых активов</w:t>
      </w:r>
      <w:r w:rsidRPr="002C0E28">
        <w:t xml:space="preserve"> (или в последний ближайший торговый день, </w:t>
      </w:r>
      <w:r w:rsidRPr="00ED57CC">
        <w:t>если дата определения стоимости чистых активов не является торговым днем)</w:t>
      </w:r>
      <w:r w:rsidRPr="002C0E28">
        <w:t xml:space="preserve"> совершались сделки с оцениваемой ценной бумагой, то в качестве справедливой стоимости принимается цена закрытия на конец данного дня. </w:t>
      </w:r>
    </w:p>
    <w:p w:rsidR="00CA5480" w:rsidRDefault="00FB0F60" w:rsidP="00722B78">
      <w:pPr>
        <w:pStyle w:val="a4"/>
        <w:numPr>
          <w:ilvl w:val="0"/>
          <w:numId w:val="9"/>
        </w:numPr>
        <w:tabs>
          <w:tab w:val="left" w:pos="851"/>
        </w:tabs>
        <w:ind w:left="0" w:firstLine="567"/>
      </w:pPr>
      <w:proofErr w:type="gramStart"/>
      <w:r>
        <w:t>е</w:t>
      </w:r>
      <w:r w:rsidRPr="002C0E28">
        <w:t xml:space="preserve">сли в день </w:t>
      </w:r>
      <w:r>
        <w:t>расчета стоимости чистых активов</w:t>
      </w:r>
      <w:r w:rsidRPr="002C0E28">
        <w:t xml:space="preserve"> (или в последний ближайший торговый день, </w:t>
      </w:r>
      <w:r w:rsidRPr="00ED57CC">
        <w:t>если дата определения стоимости чистых активов не является торговым днем</w:t>
      </w:r>
      <w:r w:rsidRPr="002C0E28">
        <w:t>)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t>,</w:t>
      </w:r>
      <w:r w:rsidRPr="002C0E28">
        <w:t xml:space="preserve"> что на дату </w:t>
      </w:r>
      <w:r>
        <w:t>расчета стоимости чистых активов</w:t>
      </w:r>
      <w:r w:rsidRPr="002C0E28">
        <w:t xml:space="preserve"> </w:t>
      </w:r>
      <w:r w:rsidRPr="00ED57CC">
        <w:t>(или в последний</w:t>
      </w:r>
      <w:proofErr w:type="gramEnd"/>
      <w:r w:rsidRPr="00ED57CC">
        <w:t xml:space="preserve"> ближайший торговый день, если дата определения стоимости чистых активов не является торговым днем) </w:t>
      </w:r>
      <w:r w:rsidRPr="002C0E28">
        <w:t>есть информация о ценах предложения и спроса</w:t>
      </w:r>
      <w:r>
        <w:t>, и спрэд между ними меньше 10%.</w:t>
      </w:r>
    </w:p>
    <w:p w:rsidR="00306D61" w:rsidRDefault="00FB0F60" w:rsidP="00306D61">
      <w:pPr>
        <w:pStyle w:val="3"/>
        <w:tabs>
          <w:tab w:val="left" w:pos="1560"/>
        </w:tabs>
        <w:spacing w:before="0"/>
        <w:ind w:left="0" w:firstLine="567"/>
        <w:outlineLvl w:val="2"/>
      </w:pPr>
      <w:bookmarkStart w:id="76" w:name="_Toc465786007"/>
      <w:bookmarkStart w:id="77" w:name="_Toc465786110"/>
      <w:bookmarkStart w:id="78" w:name="_Toc465786185"/>
      <w:bookmarkStart w:id="79" w:name="_Toc465786261"/>
      <w:bookmarkStart w:id="80" w:name="_Toc465787313"/>
      <w:r>
        <w:t>Определение справедливой стоимости ценных бумаг,</w:t>
      </w:r>
      <w:r w:rsidRPr="00396BAC">
        <w:t xml:space="preserve"> </w:t>
      </w:r>
      <w:r>
        <w:t>для которых основным рынком является российский внебиржевой рынок</w:t>
      </w:r>
      <w:bookmarkEnd w:id="76"/>
      <w:bookmarkEnd w:id="77"/>
      <w:bookmarkEnd w:id="78"/>
      <w:bookmarkEnd w:id="79"/>
      <w:bookmarkEnd w:id="80"/>
    </w:p>
    <w:p w:rsidR="00306D61" w:rsidRPr="00F47081" w:rsidRDefault="00FB0F60" w:rsidP="00306D61">
      <w:pPr>
        <w:ind w:firstLine="567"/>
      </w:pPr>
      <w:r w:rsidRPr="00396BAC">
        <w:t xml:space="preserve">Рынок для </w:t>
      </w:r>
      <w:r>
        <w:t>ценных бумаг</w:t>
      </w:r>
      <w:r w:rsidRPr="00396BAC">
        <w:t xml:space="preserve">, </w:t>
      </w:r>
      <w:r>
        <w:t>для которых</w:t>
      </w:r>
      <w:r w:rsidRPr="00DA5B32">
        <w:t xml:space="preserve"> основным рынком является </w:t>
      </w:r>
      <w:r>
        <w:t>российский внебиржевой рынок</w:t>
      </w:r>
      <w:r w:rsidRPr="00396BAC">
        <w:t>, является активным</w:t>
      </w:r>
      <w:r w:rsidRPr="006B21AD">
        <w:t xml:space="preserve"> в случае, если для </w:t>
      </w:r>
      <w:r>
        <w:t>ценной бумаги</w:t>
      </w:r>
      <w:r w:rsidRPr="006B21AD">
        <w:t xml:space="preserve"> на дату </w:t>
      </w:r>
      <w:r>
        <w:t>расчета стоимости чистых активов</w:t>
      </w:r>
      <w:r w:rsidRPr="006B21AD">
        <w:t xml:space="preserve"> </w:t>
      </w:r>
      <w:r w:rsidRPr="00B43CAD">
        <w:t xml:space="preserve">справедливая стоимость </w:t>
      </w:r>
      <w:r w:rsidRPr="00227F2D">
        <w:t>рассчитана</w:t>
      </w:r>
      <w:r>
        <w:t xml:space="preserve"> </w:t>
      </w:r>
      <w:r w:rsidRPr="00B43CAD">
        <w:t xml:space="preserve">НКО ЗАО НРД по </w:t>
      </w:r>
      <w:r w:rsidRPr="00F47081">
        <w:t>Методике НРД, база данных</w:t>
      </w:r>
      <w:proofErr w:type="gramStart"/>
      <w:r w:rsidRPr="00F47081">
        <w:t>«Ц</w:t>
      </w:r>
      <w:proofErr w:type="gramEnd"/>
      <w:r w:rsidRPr="00F47081">
        <w:t>еновой центр НРД».</w:t>
      </w:r>
    </w:p>
    <w:p w:rsidR="00722B78" w:rsidRPr="00F47081" w:rsidRDefault="00FB0F60" w:rsidP="00722B78">
      <w:pPr>
        <w:ind w:firstLine="567"/>
      </w:pPr>
      <w:r w:rsidRPr="00F47081">
        <w:t xml:space="preserve">Для ценных бумаг, имеющих котировку, рассчитанную </w:t>
      </w:r>
      <w:r w:rsidRPr="00B43CAD">
        <w:t xml:space="preserve">НКО ЗАО НРД по </w:t>
      </w:r>
      <w:r w:rsidRPr="00F47081">
        <w:t>Методике НРД, база данных</w:t>
      </w:r>
      <w:proofErr w:type="gramStart"/>
      <w:r w:rsidRPr="00F47081">
        <w:t>«Ц</w:t>
      </w:r>
      <w:proofErr w:type="gramEnd"/>
      <w:r w:rsidRPr="00F47081">
        <w:t>еновой центр НРД», в качестве справедливой стоимости используется такая котировка.</w:t>
      </w:r>
    </w:p>
    <w:p w:rsidR="00306D61" w:rsidRDefault="00FB0F60" w:rsidP="00306D61">
      <w:pPr>
        <w:ind w:firstLine="567"/>
      </w:pPr>
      <w:r w:rsidRPr="00F47081">
        <w:t>В случае если справедливая стоимость не рассчитывается НКО ЗАО НРД по Методике НРД, база данных</w:t>
      </w:r>
      <w:r>
        <w:t xml:space="preserve"> </w:t>
      </w:r>
      <w:r w:rsidRPr="00F47081">
        <w:t>«Ценовой центр НРД», справедливая стоимость ценных бумаг определяется на основании отчета оценщика.</w:t>
      </w:r>
    </w:p>
    <w:p w:rsidR="00306D61" w:rsidRDefault="00FB0F60" w:rsidP="00306D61">
      <w:pPr>
        <w:pStyle w:val="3"/>
        <w:tabs>
          <w:tab w:val="left" w:pos="1560"/>
        </w:tabs>
        <w:spacing w:before="0"/>
        <w:ind w:left="0" w:firstLine="567"/>
        <w:outlineLvl w:val="2"/>
      </w:pPr>
      <w:bookmarkStart w:id="81" w:name="_Toc465786008"/>
      <w:bookmarkStart w:id="82" w:name="_Toc465786111"/>
      <w:bookmarkStart w:id="83" w:name="_Toc465786186"/>
      <w:bookmarkStart w:id="84" w:name="_Toc465786262"/>
      <w:bookmarkStart w:id="85" w:name="_Toc465787314"/>
      <w:r>
        <w:t>Определение справедливой стоимости ценных бумаг,</w:t>
      </w:r>
      <w:r w:rsidRPr="00396BAC">
        <w:t xml:space="preserve"> </w:t>
      </w:r>
      <w:r>
        <w:t>для которых основным рынком является международный внебиржевой рынок</w:t>
      </w:r>
      <w:bookmarkEnd w:id="81"/>
      <w:bookmarkEnd w:id="82"/>
      <w:bookmarkEnd w:id="83"/>
      <w:bookmarkEnd w:id="84"/>
      <w:bookmarkEnd w:id="85"/>
    </w:p>
    <w:p w:rsidR="00306D61" w:rsidRPr="000831C6" w:rsidRDefault="00FB0F60" w:rsidP="00306D61">
      <w:pPr>
        <w:ind w:firstLine="567"/>
      </w:pPr>
      <w:r w:rsidRPr="00396BAC">
        <w:t xml:space="preserve">Рынок для </w:t>
      </w:r>
      <w:r>
        <w:t>ценных бумаг</w:t>
      </w:r>
      <w:r w:rsidRPr="00396BAC">
        <w:t xml:space="preserve">, </w:t>
      </w:r>
      <w:r>
        <w:t>для которых</w:t>
      </w:r>
      <w:r w:rsidRPr="00DA5B32">
        <w:t xml:space="preserve"> основным рынком является </w:t>
      </w:r>
      <w:r>
        <w:t>международный внебиржевой рынок</w:t>
      </w:r>
      <w:r w:rsidRPr="000831C6">
        <w:t xml:space="preserve">, является активным в случае, если для данной бумаги на дату </w:t>
      </w:r>
      <w:r>
        <w:t>расчета стоимости чистых активов</w:t>
      </w:r>
      <w:r w:rsidRPr="000831C6">
        <w:t xml:space="preserve"> рассчитывается средняя цена закрытия рынка (Bloomberg generic Mid/last), публикуем</w:t>
      </w:r>
      <w:r>
        <w:t>ая</w:t>
      </w:r>
      <w:r w:rsidRPr="000831C6">
        <w:t xml:space="preserve"> информационной системой Блумберг </w:t>
      </w:r>
      <w:r w:rsidRPr="000831C6">
        <w:lastRenderedPageBreak/>
        <w:t>(Bloomberg).</w:t>
      </w:r>
    </w:p>
    <w:p w:rsidR="00306D61" w:rsidRDefault="00FB0F60" w:rsidP="00306D61">
      <w:pPr>
        <w:ind w:firstLine="567"/>
      </w:pPr>
      <w:r w:rsidRPr="000831C6">
        <w:t xml:space="preserve">Для </w:t>
      </w:r>
      <w:r>
        <w:t>ценных бумаг</w:t>
      </w:r>
      <w:r w:rsidRPr="000831C6">
        <w:t xml:space="preserve">, для которых рассчитывается средняя цена закрытия рынка (Bloomberg generic Mid/last), в качестве справедливой стоимости используется такая </w:t>
      </w:r>
      <w:r>
        <w:t>цена</w:t>
      </w:r>
      <w:r w:rsidRPr="000831C6">
        <w:t>.</w:t>
      </w:r>
    </w:p>
    <w:p w:rsidR="00306D61" w:rsidRDefault="00FB0F60" w:rsidP="00306D61">
      <w:pPr>
        <w:pStyle w:val="3"/>
        <w:tabs>
          <w:tab w:val="left" w:pos="1560"/>
        </w:tabs>
        <w:spacing w:before="0"/>
        <w:ind w:left="0" w:firstLine="567"/>
        <w:outlineLvl w:val="2"/>
      </w:pPr>
      <w:bookmarkStart w:id="86" w:name="_Toc465786009"/>
      <w:bookmarkStart w:id="87" w:name="_Toc465786112"/>
      <w:bookmarkStart w:id="88" w:name="_Toc465786187"/>
      <w:bookmarkStart w:id="89" w:name="_Toc465786263"/>
      <w:bookmarkStart w:id="90" w:name="_Toc465787315"/>
      <w:r>
        <w:t>Определение справедливой стоимости ценных бумаг, не имеющих активного рынка</w:t>
      </w:r>
      <w:bookmarkEnd w:id="86"/>
      <w:bookmarkEnd w:id="87"/>
      <w:bookmarkEnd w:id="88"/>
      <w:bookmarkEnd w:id="89"/>
      <w:bookmarkEnd w:id="90"/>
    </w:p>
    <w:p w:rsidR="00306D61" w:rsidRPr="00F47081" w:rsidRDefault="00FB0F60" w:rsidP="00306D61">
      <w:pPr>
        <w:ind w:firstLine="567"/>
      </w:pPr>
      <w:r w:rsidRPr="00F47081">
        <w:t>Справедливая стоимость ценных бумаг, основной рынок которых не является активным, определяется в размере цен, рассчитанных НКО ЗАО НРД по Методике НРД, база данных</w:t>
      </w:r>
      <w:proofErr w:type="gramStart"/>
      <w:r w:rsidRPr="00F47081">
        <w:t>«Ц</w:t>
      </w:r>
      <w:proofErr w:type="gramEnd"/>
      <w:r w:rsidRPr="00F47081">
        <w:t>еновой центр НРД».</w:t>
      </w:r>
    </w:p>
    <w:p w:rsidR="00306D61" w:rsidRPr="00F47081" w:rsidRDefault="00FB0F60" w:rsidP="00306D61">
      <w:pPr>
        <w:ind w:firstLine="567"/>
      </w:pPr>
      <w:r w:rsidRPr="00F47081">
        <w:t>В случае если цена не рассчитывается НКО ЗАО НРД по Методике НРД, база данных</w:t>
      </w:r>
      <w:proofErr w:type="gramStart"/>
      <w:r w:rsidRPr="00F47081">
        <w:t>«Ц</w:t>
      </w:r>
      <w:proofErr w:type="gramEnd"/>
      <w:r w:rsidRPr="00F47081">
        <w:t>еновой центр НРД», справедливая стоимость ценных бумаг определяется на основании отчета оценщика.</w:t>
      </w:r>
    </w:p>
    <w:p w:rsidR="00306D61" w:rsidRDefault="00FB0F60" w:rsidP="00306D61">
      <w:pPr>
        <w:pStyle w:val="3"/>
        <w:numPr>
          <w:ilvl w:val="0"/>
          <w:numId w:val="0"/>
        </w:numPr>
        <w:spacing w:before="0"/>
        <w:ind w:firstLine="567"/>
        <w:outlineLvl w:val="2"/>
      </w:pPr>
      <w:bookmarkStart w:id="91" w:name="_Toc465785617"/>
      <w:bookmarkStart w:id="92" w:name="_Toc465785823"/>
      <w:bookmarkStart w:id="93" w:name="_Toc465786010"/>
      <w:bookmarkStart w:id="94" w:name="_Toc465786113"/>
      <w:bookmarkStart w:id="95" w:name="_Toc465786188"/>
      <w:bookmarkStart w:id="96" w:name="_Toc465786264"/>
      <w:bookmarkStart w:id="97" w:name="_Toc465787316"/>
      <w:r w:rsidRPr="00F47081">
        <w:t>Оценка ценных бумаг дополнительного выпуска</w:t>
      </w:r>
      <w:bookmarkEnd w:id="91"/>
      <w:bookmarkEnd w:id="92"/>
      <w:bookmarkEnd w:id="93"/>
      <w:bookmarkEnd w:id="94"/>
      <w:bookmarkEnd w:id="95"/>
      <w:bookmarkEnd w:id="96"/>
      <w:bookmarkEnd w:id="97"/>
    </w:p>
    <w:p w:rsidR="00306D61" w:rsidRDefault="00FB0F60" w:rsidP="00306D61">
      <w:pPr>
        <w:pStyle w:val="3"/>
        <w:numPr>
          <w:ilvl w:val="0"/>
          <w:numId w:val="0"/>
        </w:numPr>
        <w:spacing w:before="0"/>
        <w:ind w:firstLine="567"/>
        <w:rPr>
          <w:b w:val="0"/>
        </w:rPr>
      </w:pPr>
      <w:r w:rsidRPr="00584C29">
        <w:rPr>
          <w:b w:val="0"/>
        </w:rPr>
        <w:t>Справедливая стоимость облигаций дополнительного выпуска, признанных в составе имущества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306D61" w:rsidRDefault="00FB0F60" w:rsidP="00306D61">
      <w:pPr>
        <w:pStyle w:val="3"/>
        <w:numPr>
          <w:ilvl w:val="0"/>
          <w:numId w:val="0"/>
        </w:numPr>
        <w:spacing w:before="0"/>
        <w:ind w:firstLine="567"/>
        <w:outlineLvl w:val="2"/>
      </w:pPr>
      <w:bookmarkStart w:id="98" w:name="_Toc465785618"/>
      <w:bookmarkStart w:id="99" w:name="_Toc465785824"/>
      <w:bookmarkStart w:id="100" w:name="_Toc465786011"/>
      <w:bookmarkStart w:id="101" w:name="_Toc465786114"/>
      <w:bookmarkStart w:id="102" w:name="_Toc465786189"/>
      <w:bookmarkStart w:id="103" w:name="_Toc465786265"/>
      <w:bookmarkStart w:id="104" w:name="_Toc465787317"/>
      <w:r>
        <w:t>Оценка ценных бумаг нового выпуска, полученных в результате конвертации</w:t>
      </w:r>
      <w:bookmarkEnd w:id="98"/>
      <w:bookmarkEnd w:id="99"/>
      <w:bookmarkEnd w:id="100"/>
      <w:bookmarkEnd w:id="101"/>
      <w:bookmarkEnd w:id="102"/>
      <w:bookmarkEnd w:id="103"/>
      <w:bookmarkEnd w:id="104"/>
    </w:p>
    <w:p w:rsidR="00306D61" w:rsidRDefault="00FB0F60" w:rsidP="00306D61">
      <w:pPr>
        <w:ind w:firstLine="567"/>
      </w:pPr>
      <w:r>
        <w:t>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конвертируемых ценных бумаг на дату конвертации, деленной на количество ценных бумаг, в которое конвертирована одна ценная бумага.</w:t>
      </w:r>
    </w:p>
    <w:p w:rsidR="00306D61" w:rsidRDefault="00FB0F60" w:rsidP="00306D61">
      <w:pPr>
        <w:ind w:firstLine="567"/>
      </w:pPr>
      <w:r>
        <w:t>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конвертируемых облигаций.</w:t>
      </w:r>
    </w:p>
    <w:p w:rsidR="00306D61" w:rsidRDefault="00FB0F60" w:rsidP="00306D61">
      <w:pPr>
        <w:ind w:firstLine="567"/>
      </w:pPr>
      <w:r>
        <w:t>Справедливая стоимость ценных бумаг дополнительного выпуска, а также ценных бумаг нового выпуска, полученных в результате конвертации, остается неизменной до момента, когда рынок, определенный в качестве основного для данной ценной бумаги, становится активным или до истечения 30 дней с момента конвертации. Далее справедливая стоимость таких ценных бумаг определяется в общем порядке.</w:t>
      </w:r>
      <w:bookmarkStart w:id="105" w:name="_Toc465786013"/>
      <w:bookmarkStart w:id="106" w:name="_Toc465786116"/>
      <w:bookmarkStart w:id="107" w:name="_Toc465786191"/>
      <w:bookmarkStart w:id="108" w:name="_Toc465786267"/>
      <w:bookmarkStart w:id="109" w:name="_Toc465787319"/>
      <w:bookmarkStart w:id="110" w:name="_Toc465786015"/>
      <w:bookmarkStart w:id="111" w:name="_Toc465786118"/>
      <w:bookmarkStart w:id="112" w:name="_Toc465786193"/>
      <w:bookmarkStart w:id="113" w:name="_Toc465786269"/>
      <w:bookmarkStart w:id="114" w:name="_Toc465787321"/>
      <w:bookmarkEnd w:id="105"/>
      <w:bookmarkEnd w:id="106"/>
      <w:bookmarkEnd w:id="107"/>
      <w:bookmarkEnd w:id="108"/>
      <w:bookmarkEnd w:id="109"/>
      <w:bookmarkEnd w:id="110"/>
      <w:bookmarkEnd w:id="111"/>
      <w:bookmarkEnd w:id="112"/>
      <w:bookmarkEnd w:id="113"/>
      <w:bookmarkEnd w:id="114"/>
    </w:p>
    <w:p w:rsidR="003806B6" w:rsidRDefault="000B747E" w:rsidP="00306D61">
      <w:pPr>
        <w:ind w:firstLine="567"/>
      </w:pPr>
    </w:p>
    <w:p w:rsidR="003806B6" w:rsidRDefault="00FB0F60" w:rsidP="003806B6">
      <w:pPr>
        <w:pStyle w:val="1"/>
        <w:tabs>
          <w:tab w:val="left" w:pos="709"/>
          <w:tab w:val="left" w:pos="851"/>
        </w:tabs>
        <w:spacing w:before="0"/>
        <w:ind w:left="0" w:firstLine="567"/>
        <w:jc w:val="left"/>
        <w:outlineLvl w:val="1"/>
      </w:pPr>
      <w:bookmarkStart w:id="115" w:name="_Toc465786025"/>
      <w:bookmarkStart w:id="116" w:name="_Toc465786128"/>
      <w:bookmarkStart w:id="117" w:name="_Toc465786203"/>
      <w:bookmarkStart w:id="118" w:name="_Toc465786279"/>
      <w:bookmarkStart w:id="119" w:name="_Toc465787331"/>
      <w:r>
        <w:t>Признание, прекращение признания и определение справедливой стоимости дебиторской задолженности</w:t>
      </w:r>
      <w:bookmarkEnd w:id="115"/>
      <w:bookmarkEnd w:id="116"/>
      <w:bookmarkEnd w:id="117"/>
      <w:bookmarkEnd w:id="118"/>
      <w:bookmarkEnd w:id="119"/>
    </w:p>
    <w:p w:rsidR="003806B6" w:rsidRDefault="00FB0F60" w:rsidP="003806B6">
      <w:pPr>
        <w:pStyle w:val="2"/>
        <w:tabs>
          <w:tab w:val="left" w:pos="709"/>
          <w:tab w:val="left" w:pos="851"/>
          <w:tab w:val="left" w:pos="993"/>
        </w:tabs>
        <w:spacing w:before="0"/>
        <w:ind w:left="0" w:firstLine="567"/>
        <w:outlineLvl w:val="2"/>
      </w:pPr>
      <w:bookmarkStart w:id="120" w:name="_Toc465786026"/>
      <w:bookmarkStart w:id="121" w:name="_Toc465786129"/>
      <w:bookmarkStart w:id="122" w:name="_Toc465786204"/>
      <w:bookmarkStart w:id="123" w:name="_Toc465786280"/>
      <w:bookmarkStart w:id="124" w:name="_Toc465787332"/>
      <w:r>
        <w:t>Общие положения признания, прекращения признания и определения справедливой стоимости дебиторской задолженности</w:t>
      </w:r>
      <w:bookmarkEnd w:id="120"/>
      <w:bookmarkEnd w:id="121"/>
      <w:bookmarkEnd w:id="122"/>
      <w:bookmarkEnd w:id="123"/>
      <w:bookmarkEnd w:id="124"/>
    </w:p>
    <w:p w:rsidR="003806B6" w:rsidRDefault="00FB0F60" w:rsidP="003806B6">
      <w:pPr>
        <w:tabs>
          <w:tab w:val="left" w:pos="709"/>
        </w:tabs>
        <w:ind w:firstLine="567"/>
      </w:pPr>
      <w:r w:rsidRPr="00DE6493">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w:t>
      </w:r>
      <w:r>
        <w:t xml:space="preserve"> в соответствии с законодательством или договором.</w:t>
      </w:r>
    </w:p>
    <w:p w:rsidR="003806B6" w:rsidRDefault="00FB0F60" w:rsidP="003806B6">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proofErr w:type="gramStart"/>
      <w:r>
        <w:rPr>
          <w:szCs w:val="24"/>
        </w:rPr>
        <w:t xml:space="preserve"> :</w:t>
      </w:r>
      <w:proofErr w:type="gramEnd"/>
    </w:p>
    <w:p w:rsidR="003806B6" w:rsidRDefault="00FB0F60" w:rsidP="00FE7853">
      <w:pPr>
        <w:pStyle w:val="a4"/>
        <w:numPr>
          <w:ilvl w:val="0"/>
          <w:numId w:val="25"/>
        </w:numPr>
        <w:tabs>
          <w:tab w:val="left" w:pos="851"/>
        </w:tabs>
        <w:ind w:left="0" w:firstLine="567"/>
      </w:pPr>
      <w:r>
        <w:t>исполнения обязательства должником;</w:t>
      </w:r>
    </w:p>
    <w:p w:rsidR="003806B6" w:rsidRDefault="00FB0F60" w:rsidP="00FE7853">
      <w:pPr>
        <w:pStyle w:val="a4"/>
        <w:numPr>
          <w:ilvl w:val="0"/>
          <w:numId w:val="25"/>
        </w:numPr>
        <w:tabs>
          <w:tab w:val="left" w:pos="851"/>
        </w:tabs>
        <w:ind w:left="0" w:firstLine="567"/>
      </w:pPr>
      <w:r>
        <w:t>передачи Фондом соответствующего права требования третьему лицу;</w:t>
      </w:r>
    </w:p>
    <w:p w:rsidR="003806B6" w:rsidRPr="007D693E" w:rsidRDefault="00FB0F60" w:rsidP="00FE7853">
      <w:pPr>
        <w:pStyle w:val="a4"/>
        <w:numPr>
          <w:ilvl w:val="0"/>
          <w:numId w:val="25"/>
        </w:numPr>
        <w:tabs>
          <w:tab w:val="left" w:pos="851"/>
        </w:tabs>
        <w:ind w:left="0" w:firstLine="567"/>
      </w:pPr>
      <w:proofErr w:type="gramStart"/>
      <w:r w:rsidRPr="007D693E">
        <w:t>с даты внесения</w:t>
      </w:r>
      <w:proofErr w:type="gramEnd"/>
      <w:r w:rsidRPr="007D693E">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3806B6" w:rsidRPr="007D693E" w:rsidRDefault="00FB0F60" w:rsidP="00FE7853">
      <w:pPr>
        <w:pStyle w:val="a4"/>
        <w:numPr>
          <w:ilvl w:val="0"/>
          <w:numId w:val="25"/>
        </w:numPr>
        <w:tabs>
          <w:tab w:val="left" w:pos="851"/>
        </w:tabs>
        <w:ind w:left="0" w:firstLine="567"/>
      </w:pPr>
      <w:proofErr w:type="gramStart"/>
      <w:r w:rsidRPr="007D693E">
        <w:t>с даты завершения</w:t>
      </w:r>
      <w:proofErr w:type="gramEnd"/>
      <w:r w:rsidRPr="007D693E">
        <w:t xml:space="preserve"> конкурсного производства в отношении должника;</w:t>
      </w:r>
    </w:p>
    <w:p w:rsidR="003806B6" w:rsidRDefault="00FB0F60" w:rsidP="00FE7853">
      <w:pPr>
        <w:pStyle w:val="a4"/>
        <w:numPr>
          <w:ilvl w:val="0"/>
          <w:numId w:val="25"/>
        </w:numPr>
        <w:tabs>
          <w:tab w:val="left" w:pos="851"/>
        </w:tabs>
        <w:ind w:left="0" w:firstLine="567"/>
      </w:pPr>
      <w:r w:rsidRPr="007D693E">
        <w:t>истечения срока</w:t>
      </w:r>
      <w:r>
        <w:t xml:space="preserve"> исковой давности;</w:t>
      </w:r>
    </w:p>
    <w:p w:rsidR="003806B6" w:rsidRDefault="00FB0F60" w:rsidP="00FE7853">
      <w:pPr>
        <w:pStyle w:val="a4"/>
        <w:numPr>
          <w:ilvl w:val="0"/>
          <w:numId w:val="25"/>
        </w:numPr>
        <w:tabs>
          <w:tab w:val="left" w:pos="851"/>
        </w:tabs>
        <w:ind w:left="0" w:firstLine="567"/>
      </w:pPr>
      <w:r>
        <w:t>прочего прекращения права требования в соответствии с законодательством или договором.</w:t>
      </w:r>
    </w:p>
    <w:p w:rsidR="003806B6" w:rsidRDefault="00FB0F60" w:rsidP="003806B6">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3806B6" w:rsidRPr="00DB244C" w:rsidRDefault="00FB0F60" w:rsidP="003806B6">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3806B6" w:rsidRPr="00DB244C" w:rsidRDefault="00FB0F60" w:rsidP="003806B6">
      <w:pPr>
        <w:tabs>
          <w:tab w:val="left" w:pos="709"/>
        </w:tabs>
        <w:ind w:firstLine="567"/>
        <w:rPr>
          <w:szCs w:val="24"/>
        </w:rPr>
      </w:pPr>
      <w:proofErr w:type="gramStart"/>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 xml:space="preserve">ю денежными средствами, срок исполнения которой в момент первоначального признания более 180 дней, но не превышающий </w:t>
      </w:r>
      <w:r w:rsidRPr="00B43CAD">
        <w:rPr>
          <w:szCs w:val="24"/>
        </w:rPr>
        <w:t>36</w:t>
      </w:r>
      <w:r>
        <w:rPr>
          <w:szCs w:val="24"/>
        </w:rPr>
        <w:t>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w:t>
      </w:r>
      <w:r w:rsidRPr="00DB244C">
        <w:rPr>
          <w:szCs w:val="24"/>
        </w:rPr>
        <w:t>, признается равной фактическому остатку такой задолженности на дату расчета стоимости чистых</w:t>
      </w:r>
      <w:proofErr w:type="gramEnd"/>
      <w:r w:rsidRPr="00DB244C">
        <w:rPr>
          <w:szCs w:val="24"/>
        </w:rPr>
        <w:t xml:space="preserve"> активов.</w:t>
      </w:r>
    </w:p>
    <w:p w:rsidR="003806B6" w:rsidRDefault="00FB0F60" w:rsidP="003806B6">
      <w:pPr>
        <w:tabs>
          <w:tab w:val="left" w:pos="709"/>
        </w:tabs>
        <w:ind w:firstLine="567"/>
      </w:pPr>
      <w:r w:rsidRPr="00B43CAD">
        <w:rPr>
          <w:szCs w:val="24"/>
        </w:rPr>
        <w:t xml:space="preserve">В </w:t>
      </w:r>
      <w:r>
        <w:rPr>
          <w:szCs w:val="24"/>
        </w:rPr>
        <w:t xml:space="preserve">иных </w:t>
      </w:r>
      <w:r w:rsidRPr="00B43CAD">
        <w:rPr>
          <w:szCs w:val="24"/>
        </w:rPr>
        <w:t>случа</w:t>
      </w:r>
      <w:r>
        <w:rPr>
          <w:szCs w:val="24"/>
        </w:rPr>
        <w:t xml:space="preserve">ях </w:t>
      </w:r>
      <w:r>
        <w:t xml:space="preserve">справедливая стоимость дебиторской задолженности, подлежащей погашению денежными средствами,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p>
    <w:p w:rsidR="003806B6" w:rsidRDefault="00FB0F60" w:rsidP="003806B6">
      <w:pPr>
        <w:tabs>
          <w:tab w:val="left" w:pos="709"/>
        </w:tabs>
        <w:ind w:firstLine="567"/>
      </w:pPr>
      <w:r>
        <w:t>В качестве р</w:t>
      </w:r>
      <w:r w:rsidRPr="00D86AB8">
        <w:t>ыночной процентной ставк</w:t>
      </w:r>
      <w:r>
        <w:t>и в данном случае принимается следующая ставка:</w:t>
      </w:r>
    </w:p>
    <w:p w:rsidR="003806B6" w:rsidRPr="005B14CD" w:rsidRDefault="006C2028"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Default="00FB0F60" w:rsidP="003806B6">
      <w:pPr>
        <w:ind w:firstLine="567"/>
      </w:pPr>
      <w:r>
        <w:t>где:</w:t>
      </w:r>
    </w:p>
    <w:p w:rsidR="003806B6" w:rsidRDefault="006C2028" w:rsidP="003806B6">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B0F60">
        <w:rPr>
          <w:rFonts w:eastAsia="Times New Roman"/>
        </w:rPr>
        <w:t xml:space="preserve"> </w:t>
      </w:r>
      <w:proofErr w:type="gramStart"/>
      <w:r w:rsidR="00FB0F60">
        <w:rPr>
          <w:rFonts w:eastAsia="Times New Roman"/>
        </w:rPr>
        <w:t>– с</w:t>
      </w:r>
      <w:r w:rsidR="00FB0F60" w:rsidRPr="002D15D3">
        <w:rPr>
          <w:rFonts w:eastAsia="Times New Roman"/>
        </w:rPr>
        <w:t>редневзвешенн</w:t>
      </w:r>
      <w:r w:rsidR="00FB0F60">
        <w:rPr>
          <w:rFonts w:eastAsia="Times New Roman"/>
        </w:rPr>
        <w:t>ая</w:t>
      </w:r>
      <w:r w:rsidR="00FB0F60" w:rsidRPr="002D15D3">
        <w:rPr>
          <w:rFonts w:eastAsia="Times New Roman"/>
        </w:rPr>
        <w:t xml:space="preserve"> процентн</w:t>
      </w:r>
      <w:r w:rsidR="00FB0F60">
        <w:rPr>
          <w:rFonts w:eastAsia="Times New Roman"/>
        </w:rPr>
        <w:t>ая</w:t>
      </w:r>
      <w:r w:rsidR="00FB0F60" w:rsidRPr="002D15D3">
        <w:rPr>
          <w:rFonts w:eastAsia="Times New Roman"/>
        </w:rPr>
        <w:t xml:space="preserve"> ставк</w:t>
      </w:r>
      <w:r w:rsidR="00FB0F60">
        <w:rPr>
          <w:rFonts w:eastAsia="Times New Roman"/>
        </w:rPr>
        <w:t>а,</w:t>
      </w:r>
      <w:r w:rsidR="00FB0F60" w:rsidRPr="00B30F36">
        <w:rPr>
          <w:rFonts w:eastAsia="Times New Roman"/>
        </w:rPr>
        <w:t xml:space="preserve"> </w:t>
      </w:r>
      <w:r w:rsidR="00FB0F60">
        <w:rPr>
          <w:rFonts w:eastAsia="Times New Roman"/>
        </w:rPr>
        <w:t xml:space="preserve">публикуемая на официальном сайте Банка России за месяц наиболее близкий к дате </w:t>
      </w:r>
      <w:r w:rsidR="00FB0F60" w:rsidRPr="003C1691">
        <w:rPr>
          <w:rFonts w:eastAsia="Times New Roman"/>
        </w:rPr>
        <w:t>расчета стоимости чистых активов,</w:t>
      </w:r>
      <w:r w:rsidR="00FB0F60" w:rsidRPr="002D15D3">
        <w:rPr>
          <w:rFonts w:eastAsia="Times New Roman"/>
        </w:rPr>
        <w:t xml:space="preserve"> </w:t>
      </w:r>
      <w:r w:rsidR="00FB0F60">
        <w:rPr>
          <w:rFonts w:eastAsia="Times New Roman"/>
        </w:rPr>
        <w:t>п</w:t>
      </w:r>
      <w:r w:rsidR="00FB0F60">
        <w:t>о кредитам,</w:t>
      </w:r>
      <w:r w:rsidR="00FB0F60" w:rsidRPr="00B30F36">
        <w:t xml:space="preserve"> </w:t>
      </w:r>
      <w:r w:rsidR="00FB0F60">
        <w:t>предоставленным кредитными организациями нефинансовым организациям,</w:t>
      </w:r>
      <w:r w:rsidR="00FB0F60">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FB0F60" w:rsidRPr="003C1691">
        <w:rPr>
          <w:rFonts w:eastAsia="Times New Roman"/>
        </w:rPr>
        <w:t>расчета стоимости чистых активов</w:t>
      </w:r>
      <w:r w:rsidR="00FB0F60">
        <w:rPr>
          <w:rFonts w:eastAsia="Times New Roman"/>
        </w:rPr>
        <w:t xml:space="preserve"> до погашения оцениваемой задолженности</w:t>
      </w:r>
      <w:r w:rsidR="00FB0F60">
        <w:t>,</w:t>
      </w:r>
      <w:proofErr w:type="gramEnd"/>
    </w:p>
    <w:p w:rsidR="003806B6" w:rsidRPr="00837567" w:rsidRDefault="006C2028"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FB0F60" w:rsidRPr="00837567">
        <w:rPr>
          <w:rFonts w:eastAsia="Times New Roman"/>
        </w:rPr>
        <w:t xml:space="preserve"> – ключевая ставка Банка России, установленная на дату расчета стоимости чистых активов,</w:t>
      </w:r>
    </w:p>
    <w:p w:rsidR="003806B6" w:rsidRPr="00837567" w:rsidRDefault="006C2028" w:rsidP="003806B6">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FB0F60">
        <w:rPr>
          <w:rFonts w:eastAsia="Times New Roman"/>
        </w:rPr>
        <w:t xml:space="preserve"> </w:t>
      </w:r>
      <w:r w:rsidR="00FB0F60" w:rsidRPr="00837567">
        <w:rPr>
          <w:rFonts w:eastAsia="Times New Roman"/>
        </w:rPr>
        <w:t xml:space="preserve">–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FB0F60" w:rsidRPr="00837567">
        <w:rPr>
          <w:rFonts w:eastAsia="Times New Roman"/>
        </w:rPr>
        <w:t>.</w:t>
      </w:r>
    </w:p>
    <w:p w:rsidR="003806B6" w:rsidRPr="00837567" w:rsidRDefault="00FB0F60" w:rsidP="003806B6">
      <w:pPr>
        <w:ind w:firstLine="567"/>
        <w:rPr>
          <w:rFonts w:eastAsia="Times New Roman"/>
        </w:rPr>
      </w:pPr>
      <w:r w:rsidRPr="00837567">
        <w:rPr>
          <w:rFonts w:eastAsia="Times New Roman"/>
        </w:rPr>
        <w:t xml:space="preserve">Средняя за </w:t>
      </w:r>
      <w:r w:rsidRPr="00837567">
        <w:t>календарный</w:t>
      </w:r>
      <w:r w:rsidRPr="00837567">
        <w:rPr>
          <w:rFonts w:eastAsia="Times New Roman"/>
        </w:rPr>
        <w:t xml:space="preserve"> месяц ключевая ставка Банка России рассчитывается по формуле:</w:t>
      </w:r>
    </w:p>
    <w:p w:rsidR="003806B6" w:rsidRPr="005B14CD" w:rsidRDefault="006C2028" w:rsidP="003806B6">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806B6" w:rsidRDefault="00FB0F60" w:rsidP="003806B6">
      <w:pPr>
        <w:ind w:firstLine="567"/>
      </w:pPr>
      <w:r>
        <w:t>где:</w:t>
      </w:r>
    </w:p>
    <w:p w:rsidR="003806B6" w:rsidRDefault="00FB0F60" w:rsidP="003806B6">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3806B6" w:rsidRDefault="006C2028"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Pr>
          <w:rFonts w:eastAsia="Times New Roman"/>
        </w:rPr>
        <w:t xml:space="preserve"> – ключевая ставка Банка России, </w:t>
      </w:r>
      <w:r w:rsidR="00FB0F60" w:rsidRPr="006C4998">
        <w:rPr>
          <w:rFonts w:eastAsia="Times New Roman"/>
        </w:rPr>
        <w:t xml:space="preserve">действовавшая в </w:t>
      </w:r>
      <w:r w:rsidR="00FB0F60" w:rsidRPr="006C4998">
        <w:rPr>
          <w:rFonts w:eastAsia="Times New Roman"/>
          <w:i/>
          <w:lang w:val="en-US"/>
        </w:rPr>
        <w:t>i</w:t>
      </w:r>
      <w:r w:rsidR="00FB0F60" w:rsidRPr="006C4998">
        <w:rPr>
          <w:rFonts w:eastAsia="Times New Roman"/>
        </w:rPr>
        <w:t>-</w:t>
      </w:r>
      <w:r w:rsidR="00FB0F60">
        <w:rPr>
          <w:rFonts w:eastAsia="Times New Roman"/>
        </w:rPr>
        <w:t>ом периоде календарного месяца,</w:t>
      </w:r>
    </w:p>
    <w:p w:rsidR="003806B6" w:rsidRDefault="006C2028" w:rsidP="003806B6">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B0F60">
        <w:rPr>
          <w:rFonts w:eastAsia="Times New Roman"/>
        </w:rPr>
        <w:t xml:space="preserve"> – </w:t>
      </w:r>
      <w:r w:rsidR="00FB0F60" w:rsidRPr="0089118A">
        <w:rPr>
          <w:rFonts w:eastAsia="Times New Roman"/>
        </w:rPr>
        <w:t>количество дней</w:t>
      </w:r>
      <w:r w:rsidR="00FB0F60">
        <w:rPr>
          <w:rFonts w:eastAsia="Times New Roman"/>
        </w:rPr>
        <w:t xml:space="preserve"> </w:t>
      </w:r>
      <w:r w:rsidR="00FB0F60" w:rsidRPr="006C4998">
        <w:rPr>
          <w:rFonts w:eastAsia="Times New Roman"/>
        </w:rPr>
        <w:t>ка</w:t>
      </w:r>
      <w:r w:rsidR="00FB0F60">
        <w:rPr>
          <w:rFonts w:eastAsia="Times New Roman"/>
        </w:rPr>
        <w:t>лендарного месяца, в течение которых действовала процентная ставка</w:t>
      </w:r>
      <w:r w:rsidR="00FB0F60"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Pr>
          <w:rFonts w:eastAsia="Times New Roman"/>
        </w:rPr>
        <w:t>.</w:t>
      </w:r>
    </w:p>
    <w:p w:rsidR="003806B6" w:rsidRDefault="00FB0F60" w:rsidP="003806B6">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3806B6" w:rsidRDefault="00FB0F60" w:rsidP="003806B6">
      <w:pPr>
        <w:ind w:firstLine="567"/>
      </w:pPr>
      <w:r>
        <w:t xml:space="preserve">Справедливая стоимость дебиторской задолженности по выданным авансам, </w:t>
      </w:r>
      <w:r w:rsidRPr="00665206">
        <w:t>а именно по предоплатам</w:t>
      </w:r>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3806B6" w:rsidRDefault="00FB0F60" w:rsidP="003806B6">
      <w:pPr>
        <w:ind w:firstLine="567"/>
      </w:pPr>
      <w:r>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w:t>
      </w:r>
      <w:r w:rsidRPr="00665206">
        <w:t>в т.ч. по предоплатам</w:t>
      </w:r>
      <w:r>
        <w:t>), определяется по формуле:</w:t>
      </w:r>
    </w:p>
    <w:p w:rsidR="003806B6" w:rsidRPr="005B14CD" w:rsidRDefault="00FB0F60" w:rsidP="003806B6">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3806B6" w:rsidRDefault="00FB0F60" w:rsidP="003806B6">
      <w:pPr>
        <w:ind w:firstLine="567"/>
      </w:pPr>
      <w:r>
        <w:t>где:</w:t>
      </w:r>
    </w:p>
    <w:p w:rsidR="003806B6" w:rsidRDefault="006C2028" w:rsidP="003806B6">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FB0F60" w:rsidRPr="00DE65E7">
        <w:rPr>
          <w:rFonts w:eastAsia="Times New Roman"/>
        </w:rPr>
        <w:t xml:space="preserve"> – </w:t>
      </w:r>
      <w:r w:rsidR="00FB0F60">
        <w:t xml:space="preserve">номинальная </w:t>
      </w:r>
      <w:r w:rsidR="00FB0F60" w:rsidRPr="00DE65E7">
        <w:rPr>
          <w:rFonts w:eastAsia="Times New Roman"/>
        </w:rPr>
        <w:t>сумм</w:t>
      </w:r>
      <w:r w:rsidR="00FB0F60">
        <w:rPr>
          <w:rFonts w:eastAsia="Times New Roman"/>
        </w:rPr>
        <w:t>а</w:t>
      </w:r>
      <w:r w:rsidR="00FB0F60">
        <w:t xml:space="preserve"> дебиторской задолженности,</w:t>
      </w:r>
    </w:p>
    <w:p w:rsidR="003806B6" w:rsidRDefault="00FB0F60" w:rsidP="003806B6">
      <w:pPr>
        <w:ind w:firstLine="567"/>
      </w:pPr>
      <m:oMath>
        <m:r>
          <w:rPr>
            <w:rFonts w:ascii="Cambria Math" w:hAnsi="Cambria Math"/>
          </w:rPr>
          <m:t>BD</m:t>
        </m:r>
      </m:oMath>
      <w:r w:rsidRPr="00DE65E7">
        <w:rPr>
          <w:rFonts w:eastAsia="Times New Roman"/>
        </w:rPr>
        <w:t xml:space="preserve"> – </w:t>
      </w:r>
      <w:r w:rsidRPr="00DE65E7">
        <w:t>процент обесценения дебиторской задолженности</w:t>
      </w:r>
      <w:r>
        <w:t>,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08034D" w:rsidTr="00A82FA5">
        <w:tc>
          <w:tcPr>
            <w:tcW w:w="5068" w:type="dxa"/>
          </w:tcPr>
          <w:p w:rsidR="003806B6" w:rsidRPr="007C4F44" w:rsidRDefault="00FB0F60" w:rsidP="00A82FA5">
            <w:pPr>
              <w:rPr>
                <w:b/>
              </w:rPr>
            </w:pPr>
            <w:r w:rsidRPr="007C4F44">
              <w:rPr>
                <w:b/>
              </w:rPr>
              <w:t>Срок просрочки</w:t>
            </w:r>
          </w:p>
        </w:tc>
        <w:tc>
          <w:tcPr>
            <w:tcW w:w="5069" w:type="dxa"/>
          </w:tcPr>
          <w:p w:rsidR="003806B6" w:rsidRPr="007C4F44" w:rsidRDefault="00FB0F60" w:rsidP="00A82FA5">
            <w:pPr>
              <w:jc w:val="center"/>
              <w:rPr>
                <w:b/>
              </w:rPr>
            </w:pPr>
            <w:r w:rsidRPr="007C4F44">
              <w:rPr>
                <w:b/>
              </w:rPr>
              <w:t>Процент обесценения</w:t>
            </w:r>
          </w:p>
        </w:tc>
      </w:tr>
      <w:tr w:rsidR="0008034D" w:rsidTr="00A82FA5">
        <w:tc>
          <w:tcPr>
            <w:tcW w:w="5068" w:type="dxa"/>
          </w:tcPr>
          <w:p w:rsidR="003806B6" w:rsidRPr="007C4F44" w:rsidRDefault="00FB0F60" w:rsidP="00A82FA5">
            <w:r w:rsidRPr="007C4F44">
              <w:t xml:space="preserve">Не более </w:t>
            </w:r>
            <w:r>
              <w:t>180</w:t>
            </w:r>
            <w:r w:rsidRPr="007C4F44">
              <w:t xml:space="preserve"> дней</w:t>
            </w:r>
          </w:p>
        </w:tc>
        <w:tc>
          <w:tcPr>
            <w:tcW w:w="5069" w:type="dxa"/>
          </w:tcPr>
          <w:p w:rsidR="003806B6" w:rsidRPr="007C4F44" w:rsidRDefault="00FB0F60" w:rsidP="00A82FA5">
            <w:pPr>
              <w:jc w:val="center"/>
            </w:pPr>
            <w:r w:rsidRPr="007C4F44">
              <w:t>0%</w:t>
            </w:r>
          </w:p>
        </w:tc>
      </w:tr>
      <w:tr w:rsidR="0008034D" w:rsidTr="00A82FA5">
        <w:tc>
          <w:tcPr>
            <w:tcW w:w="5068" w:type="dxa"/>
          </w:tcPr>
          <w:p w:rsidR="003806B6" w:rsidRPr="007C4F44" w:rsidRDefault="00FB0F60" w:rsidP="00A82FA5">
            <w:r w:rsidRPr="007C4F44">
              <w:t xml:space="preserve">От </w:t>
            </w:r>
            <w:r>
              <w:t>181</w:t>
            </w:r>
            <w:r w:rsidRPr="007C4F44">
              <w:t xml:space="preserve"> дня, но не более</w:t>
            </w:r>
            <w:r>
              <w:t xml:space="preserve"> 274</w:t>
            </w:r>
            <w:r w:rsidRPr="007C4F44">
              <w:t xml:space="preserve"> дней</w:t>
            </w:r>
          </w:p>
        </w:tc>
        <w:tc>
          <w:tcPr>
            <w:tcW w:w="5069" w:type="dxa"/>
          </w:tcPr>
          <w:p w:rsidR="003806B6" w:rsidRPr="007C4F44" w:rsidRDefault="00FB0F60" w:rsidP="00A82FA5">
            <w:pPr>
              <w:jc w:val="center"/>
            </w:pPr>
            <w:r w:rsidRPr="007C4F44">
              <w:t>25%</w:t>
            </w:r>
          </w:p>
        </w:tc>
      </w:tr>
      <w:tr w:rsidR="0008034D" w:rsidTr="00A82FA5">
        <w:tc>
          <w:tcPr>
            <w:tcW w:w="5068" w:type="dxa"/>
          </w:tcPr>
          <w:p w:rsidR="003806B6" w:rsidRPr="007C4F44" w:rsidRDefault="00FB0F60" w:rsidP="00A82FA5">
            <w:r w:rsidRPr="007C4F44">
              <w:t xml:space="preserve">От </w:t>
            </w:r>
            <w:r>
              <w:t>275</w:t>
            </w:r>
            <w:r w:rsidRPr="007C4F44">
              <w:t xml:space="preserve"> дн</w:t>
            </w:r>
            <w:r>
              <w:t>ей</w:t>
            </w:r>
            <w:r w:rsidRPr="007C4F44">
              <w:t xml:space="preserve"> до </w:t>
            </w:r>
            <w:r>
              <w:t>730</w:t>
            </w:r>
          </w:p>
        </w:tc>
        <w:tc>
          <w:tcPr>
            <w:tcW w:w="5069" w:type="dxa"/>
          </w:tcPr>
          <w:p w:rsidR="003806B6" w:rsidRPr="007C4F44" w:rsidRDefault="00FB0F60" w:rsidP="00A82FA5">
            <w:pPr>
              <w:jc w:val="center"/>
            </w:pPr>
            <w:r w:rsidRPr="007C4F44">
              <w:t>50%</w:t>
            </w:r>
          </w:p>
        </w:tc>
      </w:tr>
      <w:tr w:rsidR="0008034D" w:rsidTr="00A82FA5">
        <w:tc>
          <w:tcPr>
            <w:tcW w:w="5068" w:type="dxa"/>
          </w:tcPr>
          <w:p w:rsidR="003806B6" w:rsidRPr="007C4F44" w:rsidRDefault="00FB0F60" w:rsidP="00A82FA5">
            <w:r>
              <w:t>730 дней и более</w:t>
            </w:r>
            <w:r w:rsidRPr="007C4F44">
              <w:t xml:space="preserve"> </w:t>
            </w:r>
          </w:p>
        </w:tc>
        <w:tc>
          <w:tcPr>
            <w:tcW w:w="5069" w:type="dxa"/>
          </w:tcPr>
          <w:p w:rsidR="003806B6" w:rsidRPr="007C4F44" w:rsidRDefault="00FB0F60" w:rsidP="00A82FA5">
            <w:pPr>
              <w:jc w:val="center"/>
            </w:pPr>
            <w:r w:rsidRPr="007C4F44">
              <w:t>100%</w:t>
            </w:r>
          </w:p>
        </w:tc>
      </w:tr>
    </w:tbl>
    <w:p w:rsidR="003806B6" w:rsidRDefault="00FB0F60" w:rsidP="003806B6">
      <w:pPr>
        <w:pStyle w:val="3"/>
        <w:tabs>
          <w:tab w:val="left" w:pos="1134"/>
        </w:tabs>
        <w:spacing w:before="0"/>
        <w:ind w:left="0" w:firstLine="567"/>
        <w:outlineLvl w:val="2"/>
      </w:pPr>
      <w:bookmarkStart w:id="125" w:name="_Toc465786027"/>
      <w:bookmarkStart w:id="126" w:name="_Toc465786130"/>
      <w:bookmarkStart w:id="127" w:name="_Toc465786205"/>
      <w:bookmarkStart w:id="128" w:name="_Toc465786281"/>
      <w:bookmarkStart w:id="129" w:name="_Toc465787333"/>
      <w:r>
        <w:t>Особенности признания, прекращения признания и определения справедливой стоимости дебиторской задолженности по НКД и погашению, в т.ч. частичному погашению, долговой ценной бумаги.</w:t>
      </w:r>
      <w:bookmarkEnd w:id="125"/>
      <w:bookmarkEnd w:id="126"/>
      <w:bookmarkEnd w:id="127"/>
      <w:bookmarkEnd w:id="128"/>
      <w:bookmarkEnd w:id="129"/>
    </w:p>
    <w:p w:rsidR="003806B6" w:rsidRDefault="00FB0F60" w:rsidP="003806B6">
      <w:pPr>
        <w:tabs>
          <w:tab w:val="left" w:pos="1134"/>
        </w:tabs>
        <w:ind w:firstLine="567"/>
      </w:pPr>
      <w:r>
        <w:t xml:space="preserve">Дебиторская задолженность в отношении обязательств эмитента по выплате НКД, а так же полного или частичного погашения долговой ценной бумаги, признается в день наступления обязательства эмитента по оплате таких обязательств. </w:t>
      </w:r>
    </w:p>
    <w:p w:rsidR="003806B6" w:rsidRDefault="00FB0F60" w:rsidP="003806B6">
      <w:pPr>
        <w:tabs>
          <w:tab w:val="left" w:pos="1134"/>
        </w:tabs>
        <w:ind w:firstLine="567"/>
      </w:pPr>
      <w:bookmarkStart w:id="130" w:name="_Toc465785619"/>
      <w:bookmarkStart w:id="131" w:name="_Toc465785825"/>
      <w:bookmarkStart w:id="132" w:name="_Toc465786028"/>
      <w:r>
        <w:t>Прекращение признания данной дебиторской задолженности происходит в наиболее раннюю из дат:</w:t>
      </w:r>
      <w:bookmarkEnd w:id="130"/>
      <w:bookmarkEnd w:id="131"/>
      <w:bookmarkEnd w:id="132"/>
    </w:p>
    <w:p w:rsidR="003806B6" w:rsidRDefault="00FB0F60" w:rsidP="00FE7853">
      <w:pPr>
        <w:pStyle w:val="a4"/>
        <w:numPr>
          <w:ilvl w:val="0"/>
          <w:numId w:val="26"/>
        </w:numPr>
        <w:tabs>
          <w:tab w:val="left" w:pos="851"/>
        </w:tabs>
        <w:ind w:left="0" w:firstLine="567"/>
      </w:pPr>
      <w:r>
        <w:t>даты поступления в состав активов Фонда денежных средств или иного имущественного эквивалента в счет погашения указанной задолженности;</w:t>
      </w:r>
    </w:p>
    <w:p w:rsidR="003806B6" w:rsidRPr="0093000A" w:rsidRDefault="00FB0F60" w:rsidP="00FE7853">
      <w:pPr>
        <w:pStyle w:val="a4"/>
        <w:numPr>
          <w:ilvl w:val="0"/>
          <w:numId w:val="26"/>
        </w:numPr>
        <w:tabs>
          <w:tab w:val="left" w:pos="851"/>
        </w:tabs>
        <w:ind w:left="0" w:firstLine="567"/>
      </w:pPr>
      <w:r w:rsidRPr="0093000A">
        <w:t>даты внесения в ЕГРЮЛ сведений о прекращении деятельности профессионального участника рынка ценных бумаг в порядке, установленном законом о государственной регистрации юридических лиц в случае его ликвидации;</w:t>
      </w:r>
    </w:p>
    <w:p w:rsidR="003806B6" w:rsidRPr="0093000A" w:rsidRDefault="00FB0F60" w:rsidP="00FE7853">
      <w:pPr>
        <w:pStyle w:val="a4"/>
        <w:numPr>
          <w:ilvl w:val="0"/>
          <w:numId w:val="26"/>
        </w:numPr>
        <w:tabs>
          <w:tab w:val="left" w:pos="851"/>
        </w:tabs>
        <w:ind w:left="0" w:firstLine="567"/>
      </w:pPr>
      <w:r w:rsidRPr="0093000A">
        <w:t>даты прочего прекращения права требования в соответствии с законодательством или договором</w:t>
      </w:r>
      <w:r w:rsidRPr="00F47081">
        <w:t>.</w:t>
      </w:r>
    </w:p>
    <w:p w:rsidR="003806B6" w:rsidRPr="0093000A" w:rsidRDefault="00FB0F60" w:rsidP="003806B6">
      <w:pPr>
        <w:tabs>
          <w:tab w:val="left" w:pos="1134"/>
        </w:tabs>
        <w:ind w:firstLine="567"/>
      </w:pPr>
      <w:r w:rsidRPr="0093000A">
        <w:t xml:space="preserve">Справедливая стоимость дебиторской задолженности по НКД и/или погашению, в т.ч. частичному погашению, долговой ценной бумаги признается равной номинальной </w:t>
      </w:r>
      <w:proofErr w:type="gramStart"/>
      <w:r w:rsidRPr="0093000A">
        <w:t>стоимости</w:t>
      </w:r>
      <w:proofErr w:type="gramEnd"/>
      <w:r w:rsidRPr="0093000A">
        <w:t xml:space="preserve"> подлежащей погашению задолженности с даты признания и до истечения 10 рабочих дней с даты наступления срока исполнения соответствующего обязательства. </w:t>
      </w:r>
    </w:p>
    <w:p w:rsidR="003806B6" w:rsidRPr="0093000A" w:rsidRDefault="00FB0F60" w:rsidP="003806B6">
      <w:pPr>
        <w:tabs>
          <w:tab w:val="left" w:pos="1134"/>
        </w:tabs>
        <w:ind w:firstLine="567"/>
      </w:pPr>
      <w:r w:rsidRPr="0093000A">
        <w:t>Справедливая стоимость дебиторской задолженности по НКД и/или погашению, в т.ч. частичному погашению, долговой ценной бумаги признается равной нулю в наиболее раннюю из дат:</w:t>
      </w:r>
    </w:p>
    <w:p w:rsidR="003806B6" w:rsidRPr="0093000A" w:rsidRDefault="00FB0F60" w:rsidP="00FE7853">
      <w:pPr>
        <w:pStyle w:val="a4"/>
        <w:numPr>
          <w:ilvl w:val="0"/>
          <w:numId w:val="27"/>
        </w:numPr>
        <w:tabs>
          <w:tab w:val="left" w:pos="851"/>
        </w:tabs>
        <w:ind w:left="0" w:firstLine="567"/>
      </w:pPr>
      <w:r w:rsidRPr="0093000A">
        <w:t xml:space="preserve">по истечении 10 рабочих дней </w:t>
      </w:r>
      <w:proofErr w:type="gramStart"/>
      <w:r w:rsidRPr="0093000A">
        <w:t>с даты наступления</w:t>
      </w:r>
      <w:proofErr w:type="gramEnd"/>
      <w:r w:rsidRPr="0093000A">
        <w:t xml:space="preserve"> срока исполнения соответствующего обязательства;</w:t>
      </w:r>
    </w:p>
    <w:p w:rsidR="003806B6" w:rsidRPr="0093000A" w:rsidRDefault="00FB0F60" w:rsidP="00FE7853">
      <w:pPr>
        <w:pStyle w:val="a4"/>
        <w:numPr>
          <w:ilvl w:val="0"/>
          <w:numId w:val="27"/>
        </w:numPr>
        <w:tabs>
          <w:tab w:val="left" w:pos="851"/>
        </w:tabs>
        <w:ind w:left="0" w:firstLine="567"/>
      </w:pPr>
      <w:r w:rsidRPr="0093000A">
        <w:t>даты опубликования в соответствии с федеральными законами и иными нормативными актами сведений о просрочке исполнения эмитентом соответствующего обязательства;</w:t>
      </w:r>
    </w:p>
    <w:p w:rsidR="003806B6" w:rsidRPr="0093000A" w:rsidRDefault="00FB0F60" w:rsidP="00FE7853">
      <w:pPr>
        <w:pStyle w:val="a4"/>
        <w:numPr>
          <w:ilvl w:val="0"/>
          <w:numId w:val="27"/>
        </w:numPr>
        <w:tabs>
          <w:tab w:val="left" w:pos="851"/>
        </w:tabs>
        <w:ind w:left="0" w:firstLine="567"/>
      </w:pPr>
      <w:proofErr w:type="gramStart"/>
      <w:r w:rsidRPr="0093000A">
        <w:t>с даты публикации</w:t>
      </w:r>
      <w:proofErr w:type="gramEnd"/>
      <w:r w:rsidRPr="0093000A">
        <w:t xml:space="preserve"> решения Банка России об отзыве лицензии эмитента на официальном сайте Банка России;</w:t>
      </w:r>
    </w:p>
    <w:p w:rsidR="003806B6" w:rsidRDefault="00FB0F60" w:rsidP="00FE7853">
      <w:pPr>
        <w:pStyle w:val="a4"/>
        <w:numPr>
          <w:ilvl w:val="0"/>
          <w:numId w:val="27"/>
        </w:numPr>
        <w:tabs>
          <w:tab w:val="left" w:pos="851"/>
        </w:tabs>
        <w:ind w:left="0" w:firstLine="567"/>
      </w:pPr>
      <w:proofErr w:type="gramStart"/>
      <w:r w:rsidRPr="0093000A">
        <w:t>с даты завершения</w:t>
      </w:r>
      <w:proofErr w:type="gramEnd"/>
      <w:r w:rsidRPr="0093000A">
        <w:t xml:space="preserve"> конкурсного производства в отношении эмитента.</w:t>
      </w:r>
    </w:p>
    <w:p w:rsidR="003806B6" w:rsidRDefault="00FB0F60" w:rsidP="003806B6">
      <w:pPr>
        <w:pStyle w:val="3"/>
        <w:tabs>
          <w:tab w:val="left" w:pos="1134"/>
        </w:tabs>
        <w:spacing w:before="0"/>
        <w:ind w:left="0" w:firstLine="567"/>
        <w:outlineLvl w:val="2"/>
      </w:pPr>
      <w:bookmarkStart w:id="133" w:name="_Toc465786029"/>
      <w:bookmarkStart w:id="134" w:name="_Toc465786131"/>
      <w:bookmarkStart w:id="135" w:name="_Toc465786206"/>
      <w:bookmarkStart w:id="136" w:name="_Toc465786282"/>
      <w:bookmarkStart w:id="137" w:name="_Toc465787334"/>
      <w:bookmarkStart w:id="138" w:name="_Toc465786030"/>
      <w:bookmarkStart w:id="139" w:name="_Toc465786132"/>
      <w:bookmarkStart w:id="140" w:name="_Toc465786207"/>
      <w:bookmarkStart w:id="141" w:name="_Toc465786283"/>
      <w:bookmarkStart w:id="142" w:name="_Toc465787335"/>
      <w:bookmarkEnd w:id="133"/>
      <w:bookmarkEnd w:id="134"/>
      <w:bookmarkEnd w:id="135"/>
      <w:bookmarkEnd w:id="136"/>
      <w:bookmarkEnd w:id="137"/>
      <w:r>
        <w:lastRenderedPageBreak/>
        <w:t>Особенности признания, прекращения признания и определения справедливой стоимости дебиторской задолженности, возникшей на основании судебного акта.</w:t>
      </w:r>
      <w:bookmarkEnd w:id="138"/>
      <w:bookmarkEnd w:id="139"/>
      <w:bookmarkEnd w:id="140"/>
      <w:bookmarkEnd w:id="141"/>
      <w:bookmarkEnd w:id="142"/>
    </w:p>
    <w:p w:rsidR="003806B6" w:rsidRPr="00641C33" w:rsidRDefault="00FB0F60" w:rsidP="003806B6">
      <w:pPr>
        <w:tabs>
          <w:tab w:val="left" w:pos="1134"/>
        </w:tabs>
        <w:ind w:firstLine="567"/>
      </w:pPr>
      <w:r w:rsidRPr="007329A8">
        <w:t>Дебиторская задолженность, возникшая на основании судебного акта, признается в день вступления судебного акта в законную силу</w:t>
      </w:r>
      <w:r>
        <w:t xml:space="preserve"> </w:t>
      </w:r>
      <w:r w:rsidRPr="007329A8">
        <w:t xml:space="preserve">в размере, </w:t>
      </w:r>
      <w:r>
        <w:t>указанном в судебном акте</w:t>
      </w:r>
      <w:r w:rsidRPr="007329A8">
        <w:t>. При этом</w:t>
      </w:r>
      <w:proofErr w:type="gramStart"/>
      <w:r>
        <w:t>,</w:t>
      </w:r>
      <w:proofErr w:type="gramEnd"/>
      <w:r w:rsidRPr="007329A8">
        <w:t xml:space="preserve"> если судебный акт принят по сделке, совершенной с активами Фонда, по которой ранее в </w:t>
      </w:r>
      <w:r w:rsidRPr="00641C33">
        <w:t>составе активов Фонда была признана дебиторская задолженность, и изменяет ее размер, дебиторская задолженность по указанной сделке признается в размере, указанном в судебном акте, со дня вступления в законную силу судебного акта.</w:t>
      </w:r>
    </w:p>
    <w:p w:rsidR="003806B6" w:rsidRPr="004D189F" w:rsidRDefault="00FB0F60" w:rsidP="003806B6">
      <w:pPr>
        <w:tabs>
          <w:tab w:val="left" w:pos="851"/>
          <w:tab w:val="left" w:pos="1134"/>
        </w:tabs>
        <w:ind w:firstLine="567"/>
        <w:rPr>
          <w:szCs w:val="24"/>
        </w:rPr>
      </w:pPr>
      <w:r w:rsidRPr="00641C33">
        <w:rPr>
          <w:szCs w:val="24"/>
        </w:rPr>
        <w:t>Признание дебиторской задолженности Фонда,</w:t>
      </w:r>
      <w:r w:rsidRPr="00641C33">
        <w:t xml:space="preserve"> возникшей на основании судебного акта,</w:t>
      </w:r>
      <w:r w:rsidRPr="00641C33">
        <w:rPr>
          <w:szCs w:val="24"/>
        </w:rPr>
        <w:t xml:space="preserve"> прекращается в общем порядке прекращения признания дебиторской задолженности.</w:t>
      </w:r>
    </w:p>
    <w:p w:rsidR="003806B6" w:rsidRDefault="00FB0F60" w:rsidP="003806B6">
      <w:pPr>
        <w:pStyle w:val="3"/>
        <w:tabs>
          <w:tab w:val="left" w:pos="1134"/>
        </w:tabs>
        <w:spacing w:before="0"/>
        <w:ind w:left="0" w:firstLine="567"/>
        <w:outlineLvl w:val="2"/>
      </w:pPr>
      <w:bookmarkStart w:id="143" w:name="_Toc465786031"/>
      <w:bookmarkStart w:id="144" w:name="_Toc465786133"/>
      <w:bookmarkStart w:id="145" w:name="_Toc465786208"/>
      <w:bookmarkStart w:id="146" w:name="_Toc465786284"/>
      <w:bookmarkStart w:id="147" w:name="_Toc465787336"/>
      <w:r>
        <w:t>Особенности признания, прекращения признания и определения справедливой стоимости дебиторской задолженности управляющей компании перед Фондом.</w:t>
      </w:r>
      <w:bookmarkEnd w:id="143"/>
      <w:bookmarkEnd w:id="144"/>
      <w:bookmarkEnd w:id="145"/>
      <w:bookmarkEnd w:id="146"/>
      <w:bookmarkEnd w:id="147"/>
    </w:p>
    <w:p w:rsidR="003806B6" w:rsidRDefault="00FB0F60" w:rsidP="003806B6">
      <w:pPr>
        <w:tabs>
          <w:tab w:val="left" w:pos="1134"/>
        </w:tabs>
        <w:ind w:firstLine="567"/>
      </w:pPr>
      <w:r>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3806B6" w:rsidRDefault="00FB0F60" w:rsidP="003806B6">
      <w:pPr>
        <w:tabs>
          <w:tab w:val="left" w:pos="1134"/>
        </w:tabs>
        <w:ind w:firstLine="567"/>
      </w:pPr>
      <w: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3806B6" w:rsidRDefault="00FB0F60" w:rsidP="003806B6">
      <w:pPr>
        <w:tabs>
          <w:tab w:val="left" w:pos="1134"/>
        </w:tabs>
        <w:ind w:firstLine="567"/>
      </w:pPr>
      <w:r>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3806B6" w:rsidRDefault="00FB0F60" w:rsidP="003806B6">
      <w:pPr>
        <w:tabs>
          <w:tab w:val="left" w:pos="1134"/>
        </w:tabs>
        <w:ind w:firstLine="567"/>
      </w:pPr>
      <w:proofErr w:type="gramStart"/>
      <w:r w:rsidRPr="00F47081">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w:t>
      </w:r>
      <w:r>
        <w:t>у</w:t>
      </w:r>
      <w:r w:rsidRPr="00F47081">
        <w:t xml:space="preserve">правляющей </w:t>
      </w:r>
      <w:r>
        <w:t>к</w:t>
      </w:r>
      <w:r w:rsidRPr="00F47081">
        <w:t xml:space="preserve">омпании в размере такого превышения определяется в последний рабочий день года, на основании бухгалтерской справки, составленной </w:t>
      </w:r>
      <w:r>
        <w:t>у</w:t>
      </w:r>
      <w:r w:rsidRPr="00F47081">
        <w:t xml:space="preserve">правляющей </w:t>
      </w:r>
      <w:r>
        <w:t>к</w:t>
      </w:r>
      <w:r w:rsidRPr="00F47081">
        <w:t xml:space="preserve">омпанией, и согласованной </w:t>
      </w:r>
      <w:r>
        <w:t>с</w:t>
      </w:r>
      <w:r w:rsidRPr="00F47081">
        <w:t>пециализированным депозитарием, признается в составе</w:t>
      </w:r>
      <w:proofErr w:type="gramEnd"/>
      <w:r w:rsidRPr="00F47081">
        <w:t xml:space="preserve"> прочих доходов Фонда и учитывается в составе дебиторской задолженности до момента ее погашения.</w:t>
      </w:r>
      <w:bookmarkStart w:id="148" w:name="_Toc465787337"/>
      <w:bookmarkEnd w:id="148"/>
    </w:p>
    <w:p w:rsidR="003806B6" w:rsidRPr="00D86CE1" w:rsidRDefault="00FB0F60" w:rsidP="003806B6">
      <w:pPr>
        <w:pStyle w:val="3"/>
        <w:tabs>
          <w:tab w:val="left" w:pos="1134"/>
          <w:tab w:val="left" w:pos="1560"/>
        </w:tabs>
        <w:spacing w:before="0"/>
        <w:ind w:left="0" w:firstLine="567"/>
      </w:pPr>
      <w:bookmarkStart w:id="149" w:name="_Toc465786032"/>
      <w:bookmarkStart w:id="150" w:name="_Toc465786134"/>
      <w:bookmarkStart w:id="151" w:name="_Toc465786209"/>
      <w:bookmarkStart w:id="152" w:name="_Toc465786285"/>
      <w:r>
        <w:t xml:space="preserve">Особенности признания, прекращения признания и определения справедливой стоимости дебиторской задолженности </w:t>
      </w:r>
      <w:proofErr w:type="gramStart"/>
      <w:r>
        <w:t>по о</w:t>
      </w:r>
      <w:r w:rsidRPr="0038451C">
        <w:t>перационн</w:t>
      </w:r>
      <w:r>
        <w:t>ой</w:t>
      </w:r>
      <w:proofErr w:type="gramEnd"/>
      <w:r w:rsidRPr="0038451C">
        <w:t xml:space="preserve"> аренд</w:t>
      </w:r>
      <w:r>
        <w:t>е</w:t>
      </w:r>
      <w:bookmarkStart w:id="153" w:name="_Toc465787338"/>
      <w:bookmarkEnd w:id="149"/>
      <w:bookmarkEnd w:id="150"/>
      <w:bookmarkEnd w:id="151"/>
      <w:bookmarkEnd w:id="152"/>
      <w:bookmarkEnd w:id="153"/>
    </w:p>
    <w:p w:rsidR="003806B6" w:rsidRDefault="00FB0F60" w:rsidP="003806B6">
      <w:pPr>
        <w:tabs>
          <w:tab w:val="left" w:pos="1134"/>
        </w:tabs>
        <w:ind w:firstLine="567"/>
      </w:pPr>
      <w: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154" w:name="_Toc465787339"/>
      <w:bookmarkEnd w:id="154"/>
    </w:p>
    <w:p w:rsidR="003806B6" w:rsidRDefault="00FB0F60" w:rsidP="003806B6">
      <w:pPr>
        <w:tabs>
          <w:tab w:val="left" w:pos="1134"/>
        </w:tabs>
        <w:ind w:firstLine="567"/>
      </w:pPr>
      <w:proofErr w:type="gramStart"/>
      <w:r w:rsidRPr="00E04636">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155" w:name="_Toc465787340"/>
      <w:bookmarkEnd w:id="155"/>
      <w:proofErr w:type="gramEnd"/>
    </w:p>
    <w:p w:rsidR="003806B6" w:rsidRDefault="00FB0F60" w:rsidP="003806B6">
      <w:pPr>
        <w:tabs>
          <w:tab w:val="left" w:pos="1134"/>
        </w:tabs>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156" w:name="_Toc465787341"/>
      <w:bookmarkEnd w:id="156"/>
    </w:p>
    <w:p w:rsidR="003806B6" w:rsidRPr="005B14CD" w:rsidRDefault="00FB0F60" w:rsidP="003806B6">
      <w:pPr>
        <w:rPr>
          <w:i/>
          <w:lang w:val="en-US"/>
        </w:rPr>
      </w:pPr>
      <m:oMathPara>
        <m:oMath>
          <w:bookmarkStart w:id="157" w:name="_Toc465785620"/>
          <w:bookmarkStart w:id="158" w:name="_Toc465785826"/>
          <w:bookmarkStart w:id="159"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160" w:name="_Toc465787342"/>
      <w:bookmarkEnd w:id="157"/>
      <w:bookmarkEnd w:id="158"/>
      <w:bookmarkEnd w:id="159"/>
      <w:bookmarkEnd w:id="160"/>
    </w:p>
    <w:p w:rsidR="003806B6" w:rsidRPr="00837567" w:rsidRDefault="00FB0F60" w:rsidP="003806B6">
      <w:pPr>
        <w:ind w:firstLine="567"/>
      </w:pPr>
      <w:r w:rsidRPr="00837567">
        <w:t>где:</w:t>
      </w:r>
      <w:bookmarkStart w:id="161" w:name="_Toc465787343"/>
      <w:bookmarkEnd w:id="161"/>
    </w:p>
    <w:p w:rsidR="003806B6" w:rsidRPr="00837567" w:rsidRDefault="00FB0F60" w:rsidP="003806B6">
      <w:pPr>
        <w:ind w:firstLine="567"/>
      </w:pPr>
      <m:oMath>
        <m:r>
          <w:rPr>
            <w:rFonts w:ascii="Cambria Math" w:hAnsi="Cambria Math"/>
          </w:rPr>
          <m:t>P</m:t>
        </m:r>
      </m:oMath>
      <w:r w:rsidRPr="00837567">
        <w:t xml:space="preserve"> – арендный платеж, относящийся к текущему периоду,</w:t>
      </w:r>
      <w:bookmarkStart w:id="162" w:name="_Toc465787344"/>
      <w:bookmarkEnd w:id="162"/>
    </w:p>
    <w:p w:rsidR="003806B6" w:rsidRPr="00837567" w:rsidRDefault="00FB0F60" w:rsidP="003806B6">
      <w:pPr>
        <w:ind w:firstLine="567"/>
      </w:pPr>
      <m:oMath>
        <m:r>
          <w:rPr>
            <w:rFonts w:ascii="Cambria Math" w:hAnsi="Cambria Math"/>
          </w:rPr>
          <m:t>t</m:t>
        </m:r>
      </m:oMath>
      <w:r w:rsidRPr="00837567">
        <w:t xml:space="preserve"> – дата расчета стоимости чистых активов,</w:t>
      </w:r>
      <w:bookmarkStart w:id="163" w:name="_Toc465787345"/>
      <w:bookmarkEnd w:id="163"/>
    </w:p>
    <w:p w:rsidR="003806B6" w:rsidRPr="00837567" w:rsidRDefault="006C2028"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FB0F60" w:rsidRPr="00837567">
        <w:t xml:space="preserve"> – дата начала расчетного периода,</w:t>
      </w:r>
      <w:bookmarkStart w:id="164" w:name="_Toc465787346"/>
      <w:bookmarkEnd w:id="164"/>
    </w:p>
    <w:p w:rsidR="003806B6" w:rsidRPr="00837567" w:rsidRDefault="006C2028" w:rsidP="003806B6">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FB0F60" w:rsidRPr="00837567">
        <w:t xml:space="preserve"> – дата окончания расчетного периода.</w:t>
      </w:r>
      <w:bookmarkStart w:id="165" w:name="_Toc465787347"/>
      <w:bookmarkEnd w:id="165"/>
    </w:p>
    <w:p w:rsidR="003806B6" w:rsidRDefault="00FB0F60" w:rsidP="003806B6">
      <w:pPr>
        <w:ind w:firstLine="567"/>
      </w:pPr>
      <w:r w:rsidRPr="00837567">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r>
        <w:t>.</w:t>
      </w:r>
      <w:bookmarkStart w:id="166" w:name="_Toc465787348"/>
      <w:bookmarkEnd w:id="166"/>
    </w:p>
    <w:p w:rsidR="003806B6" w:rsidRPr="00837567" w:rsidRDefault="00FB0F60" w:rsidP="003806B6">
      <w:pPr>
        <w:pStyle w:val="3"/>
        <w:tabs>
          <w:tab w:val="left" w:pos="1560"/>
        </w:tabs>
        <w:spacing w:before="0"/>
        <w:ind w:left="0" w:firstLine="567"/>
        <w:outlineLvl w:val="2"/>
      </w:pPr>
      <w:bookmarkStart w:id="167" w:name="_Toc465786034"/>
      <w:bookmarkStart w:id="168" w:name="_Toc465786135"/>
      <w:bookmarkStart w:id="169" w:name="_Toc465786210"/>
      <w:bookmarkStart w:id="170" w:name="_Toc465786286"/>
      <w:bookmarkStart w:id="171" w:name="_Toc465787349"/>
      <w:r w:rsidRPr="00837567">
        <w:t>Особенности признания, прекращения признания и определения справедливой стоимости дебиторской задолженности по средствам, переданным по брокерским договорам</w:t>
      </w:r>
      <w:bookmarkEnd w:id="167"/>
      <w:bookmarkEnd w:id="168"/>
      <w:bookmarkEnd w:id="169"/>
      <w:bookmarkEnd w:id="170"/>
      <w:bookmarkEnd w:id="171"/>
    </w:p>
    <w:p w:rsidR="003806B6" w:rsidRPr="00837567" w:rsidRDefault="00FB0F60" w:rsidP="003806B6">
      <w:pPr>
        <w:ind w:firstLine="567"/>
      </w:pPr>
      <w:r w:rsidRPr="00837567">
        <w:t>Дебиторская задолженность по средствам, переданным профессиональным участникам рынка ценных бумаг по брокерским и иным договорам</w:t>
      </w:r>
      <w:r>
        <w:t>,</w:t>
      </w:r>
      <w:r w:rsidRPr="00837567">
        <w:t xml:space="preserve"> признается с момента отражения поступления данных средств на брокерский счет/специальный счет, согласно отчету брокера или с момента возникновения у Фонда права требования денежных средств от брокера в результате операций с ценными бумагами. Прекращение признания дебиторской задолженности по средствам, переданным профессиональным участникам рынка ценных бумаг, осуществляется:</w:t>
      </w:r>
    </w:p>
    <w:p w:rsidR="003806B6" w:rsidRDefault="00FB0F60" w:rsidP="00FE7853">
      <w:pPr>
        <w:pStyle w:val="a4"/>
        <w:numPr>
          <w:ilvl w:val="0"/>
          <w:numId w:val="28"/>
        </w:numPr>
        <w:tabs>
          <w:tab w:val="left" w:pos="851"/>
        </w:tabs>
        <w:ind w:left="0" w:firstLine="567"/>
      </w:pPr>
      <w:proofErr w:type="gramStart"/>
      <w:r w:rsidRPr="00837567">
        <w:t>с даты возврата</w:t>
      </w:r>
      <w:proofErr w:type="gramEnd"/>
      <w:r w:rsidRPr="00837567">
        <w:t xml:space="preserve"> средств, переданных профессиональным участникам рынка ценных бумаг, на расчетный </w:t>
      </w:r>
      <w:r w:rsidRPr="00837567">
        <w:lastRenderedPageBreak/>
        <w:t>счет Фонда;</w:t>
      </w:r>
    </w:p>
    <w:p w:rsidR="00FE7853" w:rsidRDefault="00FB0F60" w:rsidP="00FE7853">
      <w:pPr>
        <w:pStyle w:val="a4"/>
        <w:numPr>
          <w:ilvl w:val="0"/>
          <w:numId w:val="28"/>
        </w:numPr>
        <w:tabs>
          <w:tab w:val="left" w:pos="851"/>
        </w:tabs>
        <w:ind w:left="0" w:firstLine="567"/>
      </w:pPr>
      <w:r w:rsidRPr="00F47081">
        <w:t>даты раскрытия информации на официальном сайте о решении Банка России об отзыве лицензии на осуществление брокерских операций;</w:t>
      </w:r>
    </w:p>
    <w:p w:rsidR="003806B6" w:rsidRPr="0093000A" w:rsidRDefault="00FB0F60" w:rsidP="00FE7853">
      <w:pPr>
        <w:pStyle w:val="a4"/>
        <w:numPr>
          <w:ilvl w:val="0"/>
          <w:numId w:val="28"/>
        </w:numPr>
        <w:tabs>
          <w:tab w:val="left" w:pos="851"/>
        </w:tabs>
        <w:ind w:left="0" w:firstLine="567"/>
      </w:pPr>
      <w:proofErr w:type="gramStart"/>
      <w:r w:rsidRPr="0093000A">
        <w:t>с даты внесения</w:t>
      </w:r>
      <w:proofErr w:type="gramEnd"/>
      <w:r w:rsidRPr="0093000A">
        <w:t xml:space="preserve"> в ЕГРЮЛ сведений о прекращении деятельности профессионального участника рынка ценных бумаг в порядке, установленном законом о государственной регистрации юридических лиц в случае его ликвидации;</w:t>
      </w:r>
    </w:p>
    <w:p w:rsidR="003806B6" w:rsidRPr="00837567" w:rsidRDefault="00FB0F60" w:rsidP="00FE7853">
      <w:pPr>
        <w:pStyle w:val="a4"/>
        <w:numPr>
          <w:ilvl w:val="0"/>
          <w:numId w:val="28"/>
        </w:numPr>
        <w:tabs>
          <w:tab w:val="left" w:pos="851"/>
        </w:tabs>
        <w:ind w:left="0" w:firstLine="567"/>
      </w:pPr>
      <w:proofErr w:type="gramStart"/>
      <w:r w:rsidRPr="0093000A">
        <w:t>с даты завершения</w:t>
      </w:r>
      <w:proofErr w:type="gramEnd"/>
      <w:r w:rsidRPr="0093000A">
        <w:t xml:space="preserve"> конкурсного производства в отношении профессионального участника рынка ценных бумаг;</w:t>
      </w:r>
    </w:p>
    <w:p w:rsidR="003806B6" w:rsidRPr="00837567" w:rsidRDefault="00FB0F60" w:rsidP="00FE7853">
      <w:pPr>
        <w:pStyle w:val="a4"/>
        <w:numPr>
          <w:ilvl w:val="0"/>
          <w:numId w:val="28"/>
        </w:numPr>
        <w:tabs>
          <w:tab w:val="left" w:pos="851"/>
        </w:tabs>
        <w:ind w:left="0" w:firstLine="567"/>
      </w:pPr>
      <w:proofErr w:type="gramStart"/>
      <w:r w:rsidRPr="00837567">
        <w:t>с даты</w:t>
      </w:r>
      <w:proofErr w:type="gramEnd"/>
      <w:r w:rsidRPr="00837567">
        <w:t xml:space="preserve"> прочего прекращения права требования в соответствии с законодательством или договором</w:t>
      </w:r>
      <w:r w:rsidRPr="00F47081">
        <w:t>.</w:t>
      </w:r>
    </w:p>
    <w:p w:rsidR="003806B6" w:rsidRPr="00837567" w:rsidRDefault="00FB0F60" w:rsidP="003806B6">
      <w:pPr>
        <w:ind w:firstLine="567"/>
      </w:pPr>
      <w:r w:rsidRPr="00837567">
        <w:t xml:space="preserve">Справедливая стоимость дебиторской задолженности по средствам, переданным профессиональным участникам рынка ценных бумаг, признается равной сумме остатка денежных средств на конец дня по данным отчета профессионального участника рынка ценных бумаг на дату расчета стоимости чистых активов. В случае отсутствия на дату </w:t>
      </w:r>
      <w:proofErr w:type="gramStart"/>
      <w:r w:rsidRPr="00837567">
        <w:t>расчета стоимости чистых активов отчета профессионального участника рынка ценных</w:t>
      </w:r>
      <w:proofErr w:type="gramEnd"/>
      <w:r w:rsidRPr="00837567">
        <w:t xml:space="preserve"> бумаг, справедливая стоимость дебиторской задолженности признается в сумме, отраженной в отчете по состоянию на ближайшую дату, предшествующую дате оценки.</w:t>
      </w:r>
    </w:p>
    <w:p w:rsidR="003806B6" w:rsidRDefault="00FB0F60" w:rsidP="003806B6">
      <w:pPr>
        <w:pStyle w:val="3"/>
        <w:tabs>
          <w:tab w:val="left" w:pos="851"/>
          <w:tab w:val="left" w:pos="1701"/>
        </w:tabs>
        <w:spacing w:before="0"/>
        <w:ind w:left="0" w:firstLine="567"/>
        <w:outlineLvl w:val="2"/>
      </w:pPr>
      <w:bookmarkStart w:id="172" w:name="_Toc465786035"/>
      <w:bookmarkStart w:id="173" w:name="_Toc465786136"/>
      <w:bookmarkStart w:id="174" w:name="_Toc465786211"/>
      <w:bookmarkStart w:id="175" w:name="_Toc465786287"/>
      <w:bookmarkStart w:id="176" w:name="_Toc465787350"/>
      <w:r>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bookmarkEnd w:id="172"/>
      <w:bookmarkEnd w:id="173"/>
      <w:bookmarkEnd w:id="174"/>
      <w:bookmarkEnd w:id="175"/>
      <w:bookmarkEnd w:id="176"/>
    </w:p>
    <w:p w:rsidR="003806B6" w:rsidRDefault="00FB0F60" w:rsidP="003806B6">
      <w:pPr>
        <w:tabs>
          <w:tab w:val="left" w:pos="851"/>
          <w:tab w:val="left" w:pos="1701"/>
        </w:tabs>
        <w:ind w:firstLine="567"/>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xml:space="preserve">, признается </w:t>
      </w:r>
      <w:proofErr w:type="gramStart"/>
      <w:r>
        <w:t>с даты вступления</w:t>
      </w:r>
      <w:proofErr w:type="gramEnd"/>
      <w:r>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3806B6" w:rsidRDefault="00FB0F60" w:rsidP="003806B6">
      <w:pPr>
        <w:tabs>
          <w:tab w:val="left" w:pos="851"/>
          <w:tab w:val="left" w:pos="1701"/>
        </w:tabs>
        <w:ind w:firstLine="567"/>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CA5480" w:rsidRDefault="00FB0F60">
      <w:pPr>
        <w:pStyle w:val="a4"/>
        <w:numPr>
          <w:ilvl w:val="0"/>
          <w:numId w:val="4"/>
        </w:numPr>
        <w:tabs>
          <w:tab w:val="left" w:pos="851"/>
          <w:tab w:val="left" w:pos="993"/>
          <w:tab w:val="left" w:pos="1701"/>
        </w:tabs>
        <w:ind w:left="0" w:firstLine="567"/>
      </w:pPr>
      <w:r w:rsidRPr="0093000A">
        <w:t>фактического получения соответствующих денежных средств на расчетный счет Фонда;</w:t>
      </w:r>
    </w:p>
    <w:p w:rsidR="00CA5480" w:rsidRDefault="00FB0F60">
      <w:pPr>
        <w:pStyle w:val="a4"/>
        <w:numPr>
          <w:ilvl w:val="0"/>
          <w:numId w:val="4"/>
        </w:numPr>
        <w:tabs>
          <w:tab w:val="left" w:pos="851"/>
          <w:tab w:val="left" w:pos="993"/>
          <w:tab w:val="left" w:pos="1701"/>
        </w:tabs>
        <w:ind w:left="0" w:firstLine="567"/>
      </w:pPr>
      <w:r w:rsidRPr="0093000A">
        <w:t xml:space="preserve">даты раскрытия информации </w:t>
      </w:r>
      <w:r>
        <w:t>на официальном сайте</w:t>
      </w:r>
      <w:r w:rsidRPr="0093000A">
        <w:t xml:space="preserve"> о решении Банка России об отзыве лицензии кредитной организации;</w:t>
      </w:r>
    </w:p>
    <w:p w:rsidR="00CA5480" w:rsidRDefault="00FB0F60">
      <w:pPr>
        <w:pStyle w:val="a4"/>
        <w:numPr>
          <w:ilvl w:val="0"/>
          <w:numId w:val="4"/>
        </w:numPr>
        <w:tabs>
          <w:tab w:val="left" w:pos="851"/>
          <w:tab w:val="left" w:pos="993"/>
          <w:tab w:val="left" w:pos="1701"/>
        </w:tabs>
        <w:ind w:left="0" w:firstLine="567"/>
      </w:pPr>
      <w:r w:rsidRPr="0093000A">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806B6" w:rsidRDefault="00FB0F60" w:rsidP="003806B6">
      <w:pPr>
        <w:pStyle w:val="a4"/>
        <w:tabs>
          <w:tab w:val="left" w:pos="851"/>
          <w:tab w:val="left" w:pos="993"/>
          <w:tab w:val="left" w:pos="1701"/>
        </w:tabs>
        <w:ind w:left="0" w:firstLine="567"/>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соглашением с кредитной организацией</w:t>
      </w:r>
      <w:r w:rsidRPr="00635951">
        <w:t>.</w:t>
      </w:r>
    </w:p>
    <w:p w:rsidR="00FE7853" w:rsidRDefault="000B747E" w:rsidP="003806B6">
      <w:pPr>
        <w:pStyle w:val="a4"/>
        <w:tabs>
          <w:tab w:val="left" w:pos="851"/>
          <w:tab w:val="left" w:pos="993"/>
          <w:tab w:val="left" w:pos="1701"/>
        </w:tabs>
        <w:ind w:left="0" w:firstLine="567"/>
      </w:pPr>
    </w:p>
    <w:p w:rsidR="003806B6" w:rsidRPr="00837567" w:rsidRDefault="00FB0F60" w:rsidP="003806B6">
      <w:pPr>
        <w:pStyle w:val="1"/>
        <w:tabs>
          <w:tab w:val="left" w:pos="851"/>
        </w:tabs>
        <w:spacing w:before="0"/>
        <w:ind w:left="0" w:firstLine="567"/>
        <w:outlineLvl w:val="1"/>
      </w:pPr>
      <w:bookmarkStart w:id="177" w:name="_Toc465786036"/>
      <w:bookmarkStart w:id="178" w:name="_Toc465786137"/>
      <w:bookmarkStart w:id="179" w:name="_Toc465786212"/>
      <w:bookmarkStart w:id="180" w:name="_Toc465786288"/>
      <w:bookmarkStart w:id="181" w:name="_Toc465787351"/>
      <w:r w:rsidRPr="00837567">
        <w:t>Признание</w:t>
      </w:r>
      <w:r>
        <w:t>, прекращение признания</w:t>
      </w:r>
      <w:r w:rsidRPr="00837567">
        <w:t xml:space="preserve"> и определение справедливой стоимости кредиторской задолженности</w:t>
      </w:r>
      <w:bookmarkEnd w:id="177"/>
      <w:bookmarkEnd w:id="178"/>
      <w:bookmarkEnd w:id="179"/>
      <w:bookmarkEnd w:id="180"/>
      <w:bookmarkEnd w:id="181"/>
      <w:r w:rsidRPr="00837567">
        <w:t xml:space="preserve"> </w:t>
      </w:r>
    </w:p>
    <w:p w:rsidR="003806B6" w:rsidRPr="00837567" w:rsidRDefault="00FB0F60" w:rsidP="003806B6">
      <w:pPr>
        <w:pStyle w:val="2"/>
        <w:tabs>
          <w:tab w:val="left" w:pos="851"/>
          <w:tab w:val="left" w:pos="993"/>
        </w:tabs>
        <w:spacing w:before="0"/>
        <w:ind w:left="0" w:firstLine="567"/>
        <w:outlineLvl w:val="2"/>
      </w:pPr>
      <w:bookmarkStart w:id="182" w:name="_Toc465786037"/>
      <w:bookmarkStart w:id="183" w:name="_Toc465786138"/>
      <w:bookmarkStart w:id="184" w:name="_Toc465786213"/>
      <w:bookmarkStart w:id="185" w:name="_Toc465786289"/>
      <w:bookmarkStart w:id="186" w:name="_Toc465787352"/>
      <w:r w:rsidRPr="00837567">
        <w:t>Общие положения признания, прекращения признания и определения справедливой стоимости кредиторской задолженности</w:t>
      </w:r>
      <w:bookmarkEnd w:id="182"/>
      <w:bookmarkEnd w:id="183"/>
      <w:bookmarkEnd w:id="184"/>
      <w:bookmarkEnd w:id="185"/>
      <w:bookmarkEnd w:id="186"/>
    </w:p>
    <w:p w:rsidR="003806B6" w:rsidRDefault="00FB0F60" w:rsidP="003806B6">
      <w:pPr>
        <w:tabs>
          <w:tab w:val="left" w:pos="851"/>
        </w:tabs>
        <w:ind w:firstLine="567"/>
      </w:pPr>
      <w:r w:rsidRPr="006762D7">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6762D7">
        <w:t>дств в с</w:t>
      </w:r>
      <w:proofErr w:type="gramEnd"/>
      <w:r w:rsidRPr="006762D7">
        <w:t>оответствии с законодательством или договором.</w:t>
      </w:r>
      <w:r>
        <w:t xml:space="preserve"> </w:t>
      </w:r>
    </w:p>
    <w:p w:rsidR="003806B6" w:rsidRPr="00837567" w:rsidRDefault="00FB0F60" w:rsidP="003806B6">
      <w:pPr>
        <w:tabs>
          <w:tab w:val="left" w:pos="851"/>
        </w:tabs>
        <w:ind w:firstLine="567"/>
      </w:pPr>
      <w:r w:rsidRPr="00837567">
        <w:rPr>
          <w:szCs w:val="24"/>
        </w:rPr>
        <w:t>Признание кредиторской задолженности прекращается</w:t>
      </w:r>
      <w:r w:rsidRPr="00837567">
        <w:t xml:space="preserve"> </w:t>
      </w:r>
      <w:r>
        <w:t>с</w:t>
      </w:r>
      <w:r w:rsidRPr="00837567">
        <w:t xml:space="preserve"> даты (если иное не установлено настоящими Правилами):</w:t>
      </w:r>
    </w:p>
    <w:p w:rsidR="003806B6" w:rsidRPr="0093000A" w:rsidRDefault="00FB0F60" w:rsidP="00FE7853">
      <w:pPr>
        <w:pStyle w:val="a4"/>
        <w:numPr>
          <w:ilvl w:val="0"/>
          <w:numId w:val="29"/>
        </w:numPr>
        <w:tabs>
          <w:tab w:val="left" w:pos="851"/>
        </w:tabs>
        <w:ind w:left="0" w:firstLine="567"/>
      </w:pPr>
      <w:r w:rsidRPr="0093000A">
        <w:t>исполнения обязательства Фондом;</w:t>
      </w:r>
    </w:p>
    <w:p w:rsidR="003806B6" w:rsidRPr="00F47081" w:rsidRDefault="00FB0F60" w:rsidP="00FE7853">
      <w:pPr>
        <w:pStyle w:val="a4"/>
        <w:numPr>
          <w:ilvl w:val="0"/>
          <w:numId w:val="29"/>
        </w:numPr>
        <w:tabs>
          <w:tab w:val="left" w:pos="851"/>
        </w:tabs>
        <w:ind w:left="0" w:firstLine="567"/>
      </w:pPr>
      <w:r w:rsidRPr="00F47081">
        <w:t>внесения в ЕГРЮЛ сведений о ликвидации контрагента в порядке, установленном законом о государственной регистрации юридических лиц;</w:t>
      </w:r>
    </w:p>
    <w:p w:rsidR="003806B6" w:rsidRPr="00722B78" w:rsidRDefault="00FB0F60" w:rsidP="00FE7853">
      <w:pPr>
        <w:pStyle w:val="a4"/>
        <w:numPr>
          <w:ilvl w:val="0"/>
          <w:numId w:val="29"/>
        </w:numPr>
        <w:tabs>
          <w:tab w:val="left" w:pos="851"/>
        </w:tabs>
        <w:ind w:left="0" w:firstLine="567"/>
        <w:rPr>
          <w:szCs w:val="24"/>
        </w:rPr>
      </w:pPr>
      <w:r w:rsidRPr="00F47081">
        <w:t xml:space="preserve">прочего прекращения обязательства в соответствии с законодательством или договором. </w:t>
      </w:r>
    </w:p>
    <w:p w:rsidR="003806B6" w:rsidRPr="00837567" w:rsidRDefault="00FB0F60" w:rsidP="003806B6">
      <w:pPr>
        <w:tabs>
          <w:tab w:val="left" w:pos="851"/>
        </w:tabs>
        <w:ind w:firstLine="567"/>
      </w:pPr>
      <w:r w:rsidRPr="00F47081">
        <w:t>Порядок определения справедливой стоимости кредиторской задолженности (применяется</w:t>
      </w:r>
      <w:r w:rsidRPr="00837567">
        <w:t xml:space="preserve"> во всех случаях, если настоящими Правилами не предусмотрено иное):</w:t>
      </w:r>
    </w:p>
    <w:p w:rsidR="003806B6" w:rsidRPr="00837567" w:rsidRDefault="00FB0F60" w:rsidP="003806B6">
      <w:pPr>
        <w:tabs>
          <w:tab w:val="left" w:pos="851"/>
        </w:tabs>
        <w:ind w:firstLine="567"/>
        <w:rPr>
          <w:szCs w:val="24"/>
        </w:rPr>
      </w:pPr>
      <w:r w:rsidRPr="00837567">
        <w:rPr>
          <w:szCs w:val="24"/>
        </w:rPr>
        <w:t xml:space="preserve">Справедливая стоимость кредиторской задолженности </w:t>
      </w:r>
      <w:r w:rsidRPr="00837567">
        <w:t>со сроком «до востребования»</w:t>
      </w:r>
      <w:r w:rsidRPr="00837567">
        <w:rPr>
          <w:szCs w:val="24"/>
        </w:rPr>
        <w:t xml:space="preserve"> признается равной фактическому остатку такой задолженности на дату расчета стоимости чистых активов.</w:t>
      </w:r>
    </w:p>
    <w:p w:rsidR="003806B6" w:rsidRPr="00837567" w:rsidRDefault="00FB0F60" w:rsidP="003806B6">
      <w:pPr>
        <w:tabs>
          <w:tab w:val="left" w:pos="851"/>
        </w:tabs>
        <w:ind w:firstLine="567"/>
      </w:pPr>
      <w:r w:rsidRPr="00837567">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837567">
        <w:t>признается равной фактической сумме обязательства Фонда на дату определения стоимости чистых активов Фонда.</w:t>
      </w:r>
    </w:p>
    <w:p w:rsidR="003806B6" w:rsidRPr="00837567" w:rsidRDefault="00FB0F60" w:rsidP="003806B6">
      <w:pPr>
        <w:tabs>
          <w:tab w:val="left" w:pos="851"/>
        </w:tabs>
        <w:ind w:firstLine="567"/>
        <w:rPr>
          <w:szCs w:val="24"/>
        </w:rPr>
      </w:pPr>
      <w:proofErr w:type="gramStart"/>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w:t>
      </w:r>
      <w:r>
        <w:t xml:space="preserve"> </w:t>
      </w:r>
      <w:r>
        <w:rPr>
          <w:szCs w:val="24"/>
        </w:rPr>
        <w:t>в разрезе каждого основания возникновения</w:t>
      </w:r>
      <w:r w:rsidRPr="00837567">
        <w:t xml:space="preserve"> не превышает 5% </w:t>
      </w:r>
      <w:r w:rsidRPr="00837567">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3806B6" w:rsidRPr="00837567" w:rsidRDefault="00FB0F60" w:rsidP="003806B6">
      <w:pPr>
        <w:tabs>
          <w:tab w:val="left" w:pos="851"/>
        </w:tabs>
        <w:ind w:firstLine="567"/>
      </w:pPr>
      <w:proofErr w:type="gramStart"/>
      <w:r w:rsidRPr="00837567">
        <w:lastRenderedPageBreak/>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w:t>
      </w:r>
      <w:r>
        <w:t xml:space="preserve"> </w:t>
      </w:r>
      <w:r>
        <w:rPr>
          <w:szCs w:val="24"/>
        </w:rPr>
        <w:t>в разрезе каждого основания возникновения</w:t>
      </w:r>
      <w:r w:rsidRPr="00837567">
        <w:t xml:space="preserve"> превышает 5% от </w:t>
      </w:r>
      <w:r w:rsidRPr="00837567">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837567">
        <w:t>, признается по приведенной к дате оценки стоимости платежа (PV), рассчитанной</w:t>
      </w:r>
      <w:proofErr w:type="gramEnd"/>
      <w:r w:rsidRPr="00837567">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837567">
        <w:t>.</w:t>
      </w:r>
    </w:p>
    <w:p w:rsidR="003806B6" w:rsidRPr="00837567" w:rsidRDefault="00FB0F60" w:rsidP="003806B6">
      <w:pPr>
        <w:tabs>
          <w:tab w:val="left" w:pos="851"/>
        </w:tabs>
        <w:ind w:firstLine="567"/>
      </w:pPr>
      <w:r w:rsidRPr="00837567">
        <w:t>В качестве рыночной процентной ставки в данном случае принимается следующая ставка:</w:t>
      </w:r>
    </w:p>
    <w:p w:rsidR="003806B6" w:rsidRDefault="000B747E" w:rsidP="003806B6">
      <w:pPr>
        <w:ind w:firstLine="709"/>
      </w:pPr>
    </w:p>
    <w:p w:rsidR="003806B6" w:rsidRPr="005B14CD" w:rsidRDefault="006C2028"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Default="00FB0F60" w:rsidP="003806B6">
      <w:pPr>
        <w:pStyle w:val="a4"/>
        <w:ind w:left="0" w:firstLine="567"/>
      </w:pPr>
      <w:r>
        <w:t>где:</w:t>
      </w:r>
    </w:p>
    <w:p w:rsidR="003806B6" w:rsidRPr="00276B6C" w:rsidRDefault="006C2028" w:rsidP="003806B6">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B0F60" w:rsidRPr="00276B6C">
        <w:rPr>
          <w:rFonts w:eastAsia="Times New Roman"/>
        </w:rPr>
        <w:t xml:space="preserve"> </w:t>
      </w:r>
      <w:proofErr w:type="gramStart"/>
      <w:r w:rsidR="00FB0F60" w:rsidRPr="00276B6C">
        <w:rPr>
          <w:rFonts w:eastAsia="Times New Roman"/>
        </w:rPr>
        <w:t xml:space="preserve">– средневзвешенная процентная ставка, публикуемая на официальном сайте ЦБ РФ за месяц наиболее близкий к дате </w:t>
      </w:r>
      <w:r w:rsidR="00FB0F60" w:rsidRPr="003C1691">
        <w:rPr>
          <w:rFonts w:eastAsia="Times New Roman"/>
        </w:rPr>
        <w:t>расчета стоимости чистых активов,</w:t>
      </w:r>
      <w:r w:rsidR="00FB0F60" w:rsidRPr="00276B6C">
        <w:rPr>
          <w:rFonts w:eastAsia="Times New Roman"/>
        </w:rPr>
        <w:t xml:space="preserve"> п</w:t>
      </w:r>
      <w:r w:rsidR="00FB0F60">
        <w:t>о кредитам,</w:t>
      </w:r>
      <w:r w:rsidR="00FB0F60" w:rsidRPr="00B30F36">
        <w:t xml:space="preserve"> </w:t>
      </w:r>
      <w:r w:rsidR="00FB0F60">
        <w:t>предоставленным кредитными организациями нефинансовым организациям,</w:t>
      </w:r>
      <w:r w:rsidR="00FB0F60" w:rsidRPr="00276B6C">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FB0F60" w:rsidRPr="003C1691">
        <w:rPr>
          <w:rFonts w:eastAsia="Times New Roman"/>
        </w:rPr>
        <w:t>расчета стоимости чистых активов</w:t>
      </w:r>
      <w:r w:rsidR="00FB0F60" w:rsidRPr="00276B6C">
        <w:rPr>
          <w:rFonts w:eastAsia="Times New Roman"/>
        </w:rPr>
        <w:t xml:space="preserve"> до погашения оцениваемой задолженности</w:t>
      </w:r>
      <w:r w:rsidR="00FB0F60">
        <w:t>,</w:t>
      </w:r>
      <w:proofErr w:type="gramEnd"/>
    </w:p>
    <w:p w:rsidR="003806B6" w:rsidRPr="00276B6C" w:rsidRDefault="006C2028" w:rsidP="003806B6">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FB0F60" w:rsidRPr="00276B6C">
        <w:rPr>
          <w:rFonts w:eastAsia="Times New Roman"/>
        </w:rPr>
        <w:t xml:space="preserve"> – ключевая ставка ЦБ РФ, установленная на дату </w:t>
      </w:r>
      <w:r w:rsidR="00FB0F60" w:rsidRPr="003C1691">
        <w:rPr>
          <w:rFonts w:eastAsia="Times New Roman"/>
        </w:rPr>
        <w:t>расчета стоимости чистых активов,</w:t>
      </w:r>
    </w:p>
    <w:p w:rsidR="003806B6" w:rsidRPr="00276B6C" w:rsidRDefault="006C2028" w:rsidP="003806B6">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FB0F60">
        <w:rPr>
          <w:rFonts w:eastAsia="Times New Roman"/>
        </w:rPr>
        <w:t xml:space="preserve"> </w:t>
      </w:r>
      <w:r w:rsidR="00FB0F60" w:rsidRPr="00276B6C">
        <w:rPr>
          <w:rFonts w:eastAsia="Times New Roman"/>
        </w:rPr>
        <w:t xml:space="preserve">–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B0F60" w:rsidRPr="00276B6C">
        <w:rPr>
          <w:rFonts w:eastAsia="Times New Roman"/>
        </w:rPr>
        <w:t>.</w:t>
      </w:r>
    </w:p>
    <w:p w:rsidR="003806B6" w:rsidRDefault="00FB0F60" w:rsidP="003806B6">
      <w:pPr>
        <w:pStyle w:val="a4"/>
        <w:ind w:left="0" w:firstLine="567"/>
        <w:rPr>
          <w:rFonts w:eastAsia="Times New Roman"/>
        </w:rPr>
      </w:pPr>
      <w:r w:rsidRPr="00276B6C">
        <w:rPr>
          <w:rFonts w:eastAsia="Times New Roman"/>
        </w:rPr>
        <w:t xml:space="preserve">Средняя за </w:t>
      </w:r>
      <w:r w:rsidRPr="0089118A">
        <w:t>календарный</w:t>
      </w:r>
      <w:r w:rsidRPr="00276B6C">
        <w:rPr>
          <w:rFonts w:eastAsia="Times New Roman"/>
        </w:rPr>
        <w:t xml:space="preserve"> месяц ключевая ставка ЦБ РФ рассчитывается по формуле:</w:t>
      </w:r>
    </w:p>
    <w:p w:rsidR="003806B6" w:rsidRPr="00276B6C" w:rsidRDefault="000B747E" w:rsidP="003806B6">
      <w:pPr>
        <w:pStyle w:val="a4"/>
        <w:ind w:left="0" w:firstLine="567"/>
        <w:rPr>
          <w:rFonts w:eastAsia="Times New Roman"/>
        </w:rPr>
      </w:pPr>
    </w:p>
    <w:p w:rsidR="003806B6" w:rsidRPr="005B14CD" w:rsidRDefault="006C2028" w:rsidP="003806B6">
      <w:pPr>
        <w:pStyle w:val="a4"/>
        <w:ind w:left="502"/>
        <w:rPr>
          <w:rFonts w:ascii="Cambria Math" w:eastAsia="Times New Roman" w:hAnsi="Cambria Math"/>
          <w:i/>
        </w:rPr>
      </w:pPr>
      <m:oMathPara>
        <m:oMath>
          <w:bookmarkStart w:id="187" w:name="_Toc465785621"/>
          <w:bookmarkStart w:id="188" w:name="_Toc465785827"/>
          <w:bookmarkStart w:id="189"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187"/>
      <w:bookmarkEnd w:id="188"/>
      <w:bookmarkEnd w:id="189"/>
    </w:p>
    <w:p w:rsidR="003806B6" w:rsidRDefault="00FB0F60" w:rsidP="003806B6">
      <w:pPr>
        <w:pStyle w:val="a4"/>
        <w:ind w:left="0" w:firstLine="567"/>
      </w:pPr>
      <w:r>
        <w:t>где:</w:t>
      </w:r>
    </w:p>
    <w:p w:rsidR="003806B6" w:rsidRPr="00276B6C" w:rsidRDefault="00FB0F60" w:rsidP="00FE7853">
      <w:pPr>
        <w:pStyle w:val="a4"/>
        <w:ind w:left="567"/>
        <w:rPr>
          <w:rFonts w:eastAsia="Times New Roman"/>
        </w:rPr>
      </w:pPr>
      <m:oMath>
        <m:r>
          <w:rPr>
            <w:rFonts w:ascii="Cambria Math" w:hAnsi="Cambria Math"/>
          </w:rPr>
          <m:t>T</m:t>
        </m:r>
      </m:oMath>
      <w:r w:rsidRPr="00276B6C">
        <w:rPr>
          <w:rFonts w:eastAsia="Times New Roman"/>
        </w:rPr>
        <w:t xml:space="preserve"> – количество дней в календарном месяце, за который рассчитывается процентная ставка,</w:t>
      </w:r>
    </w:p>
    <w:p w:rsidR="003806B6" w:rsidRPr="00276B6C" w:rsidRDefault="006C2028" w:rsidP="00FE7853">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sidRPr="00276B6C">
        <w:rPr>
          <w:rFonts w:eastAsia="Times New Roman"/>
        </w:rPr>
        <w:t xml:space="preserve"> – ключевая ставка ЦБ РФ, действовавшая в </w:t>
      </w:r>
      <w:r w:rsidR="00FB0F60" w:rsidRPr="00276B6C">
        <w:rPr>
          <w:rFonts w:eastAsia="Times New Roman"/>
          <w:i/>
          <w:lang w:val="en-US"/>
        </w:rPr>
        <w:t>i</w:t>
      </w:r>
      <w:r w:rsidR="00FB0F60" w:rsidRPr="00276B6C">
        <w:rPr>
          <w:rFonts w:eastAsia="Times New Roman"/>
        </w:rPr>
        <w:t>-ом периоде календарного месяца,</w:t>
      </w:r>
    </w:p>
    <w:p w:rsidR="003806B6" w:rsidRPr="00276B6C" w:rsidRDefault="006C2028" w:rsidP="00FE7853">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B0F60" w:rsidRPr="00276B6C">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FB0F60" w:rsidRPr="00276B6C">
        <w:rPr>
          <w:rFonts w:eastAsia="Times New Roman"/>
        </w:rPr>
        <w:t>.</w:t>
      </w:r>
    </w:p>
    <w:p w:rsidR="003806B6" w:rsidRDefault="00FB0F60" w:rsidP="003806B6">
      <w:pPr>
        <w:ind w:firstLine="567"/>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3806B6" w:rsidRDefault="00FB0F60" w:rsidP="003806B6">
      <w:pPr>
        <w:ind w:firstLine="567"/>
      </w:pPr>
      <w:r>
        <w:t xml:space="preserve">Справедливая стоимость кредиторской задолженности по </w:t>
      </w:r>
      <w:proofErr w:type="gramStart"/>
      <w:r>
        <w:t>полученным</w:t>
      </w:r>
      <w:proofErr w:type="gramEnd"/>
      <w:r>
        <w:t xml:space="preserve"> </w:t>
      </w:r>
      <w:r w:rsidRPr="00665206">
        <w:t>предоплатам</w:t>
      </w:r>
      <w:r>
        <w:t xml:space="preserve"> определяется в сумме фактически полученных денежных средств на дату расчета стоимости чистых активов.</w:t>
      </w:r>
    </w:p>
    <w:p w:rsidR="003806B6" w:rsidRDefault="00FB0F60" w:rsidP="003806B6">
      <w:pPr>
        <w:pStyle w:val="3"/>
        <w:spacing w:before="0"/>
        <w:ind w:left="0" w:firstLine="567"/>
        <w:outlineLvl w:val="2"/>
      </w:pPr>
      <w:bookmarkStart w:id="190" w:name="_Toc465786039"/>
      <w:bookmarkStart w:id="191" w:name="_Toc465786139"/>
      <w:bookmarkStart w:id="192" w:name="_Toc465786214"/>
      <w:bookmarkStart w:id="193" w:name="_Toc465786290"/>
      <w:r>
        <w:t>Особенности признания, прекращения признания и определения справедливой стоимости кредиторской задолженности по договорам о</w:t>
      </w:r>
      <w:r w:rsidRPr="00CA6514">
        <w:t>перационн</w:t>
      </w:r>
      <w:r>
        <w:t>ой</w:t>
      </w:r>
      <w:r w:rsidRPr="00CA6514">
        <w:t xml:space="preserve"> аренд</w:t>
      </w:r>
      <w:r>
        <w:t>ы</w:t>
      </w:r>
      <w:bookmarkStart w:id="194" w:name="_Toc465787353"/>
      <w:bookmarkEnd w:id="190"/>
      <w:bookmarkEnd w:id="191"/>
      <w:bookmarkEnd w:id="192"/>
      <w:bookmarkEnd w:id="193"/>
      <w:bookmarkEnd w:id="194"/>
    </w:p>
    <w:p w:rsidR="003806B6" w:rsidRDefault="00FB0F60" w:rsidP="003806B6">
      <w:pPr>
        <w:ind w:firstLine="567"/>
      </w:pPr>
      <w:r>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w:t>
      </w:r>
      <w:proofErr w:type="gramStart"/>
      <w:r>
        <w:t>дств в сч</w:t>
      </w:r>
      <w:proofErr w:type="gramEnd"/>
      <w:r>
        <w:t xml:space="preserve">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195" w:name="_Toc465787354"/>
      <w:bookmarkEnd w:id="195"/>
    </w:p>
    <w:p w:rsidR="003806B6" w:rsidRDefault="00FB0F60" w:rsidP="003806B6">
      <w:pPr>
        <w:ind w:firstLine="567"/>
      </w:pPr>
      <w:r w:rsidRPr="00E04636">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196" w:name="_Toc465787355"/>
      <w:bookmarkEnd w:id="196"/>
    </w:p>
    <w:p w:rsidR="003806B6" w:rsidRDefault="00FB0F60" w:rsidP="003806B6">
      <w:pPr>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bookmarkStart w:id="197" w:name="_Toc465787356"/>
      <w:bookmarkEnd w:id="197"/>
    </w:p>
    <w:p w:rsidR="003806B6" w:rsidRPr="005B14CD" w:rsidRDefault="00FB0F60" w:rsidP="003806B6">
      <w:pPr>
        <w:rPr>
          <w:i/>
          <w:lang w:val="en-US"/>
        </w:rPr>
      </w:pPr>
      <m:oMathPara>
        <m:oMath>
          <w:bookmarkStart w:id="198" w:name="_Toc465785622"/>
          <w:bookmarkStart w:id="199" w:name="_Toc465785828"/>
          <w:bookmarkStart w:id="200" w:name="_Toc465786040"/>
          <w:bookmarkStart w:id="201" w:name="_Toc465786140"/>
          <w:bookmarkStart w:id="202"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203" w:name="_Toc465787357"/>
      <w:bookmarkEnd w:id="198"/>
      <w:bookmarkEnd w:id="199"/>
      <w:bookmarkEnd w:id="200"/>
      <w:bookmarkEnd w:id="201"/>
      <w:bookmarkEnd w:id="202"/>
      <w:bookmarkEnd w:id="203"/>
    </w:p>
    <w:p w:rsidR="003806B6" w:rsidRPr="000B10E9" w:rsidRDefault="00FB0F60" w:rsidP="003806B6">
      <w:pPr>
        <w:ind w:firstLine="567"/>
      </w:pPr>
      <w:r w:rsidRPr="000B10E9">
        <w:t>где:</w:t>
      </w:r>
      <w:bookmarkStart w:id="204" w:name="_Toc465787358"/>
      <w:bookmarkEnd w:id="204"/>
    </w:p>
    <w:p w:rsidR="003806B6" w:rsidRPr="000B10E9" w:rsidRDefault="00FB0F60" w:rsidP="003806B6">
      <w:pPr>
        <w:ind w:firstLine="567"/>
      </w:pPr>
      <m:oMath>
        <m:r>
          <w:rPr>
            <w:rFonts w:ascii="Cambria Math" w:hAnsi="Cambria Math"/>
          </w:rPr>
          <m:t>P</m:t>
        </m:r>
      </m:oMath>
      <w:r w:rsidRPr="000B10E9">
        <w:t xml:space="preserve"> – арендный платеж, относящийся к текущему периоду,</w:t>
      </w:r>
      <w:bookmarkStart w:id="205" w:name="_Toc465787359"/>
      <w:bookmarkEnd w:id="205"/>
    </w:p>
    <w:p w:rsidR="003806B6" w:rsidRPr="000B10E9" w:rsidRDefault="00FB0F60" w:rsidP="003806B6">
      <w:pPr>
        <w:ind w:firstLine="567"/>
      </w:pPr>
      <m:oMath>
        <m:r>
          <w:rPr>
            <w:rFonts w:ascii="Cambria Math" w:hAnsi="Cambria Math"/>
          </w:rPr>
          <m:t>t</m:t>
        </m:r>
      </m:oMath>
      <w:r w:rsidRPr="000B10E9">
        <w:t xml:space="preserve"> – дата расчета стоимости чистых активов,</w:t>
      </w:r>
      <w:bookmarkStart w:id="206" w:name="_Toc465787360"/>
      <w:bookmarkEnd w:id="206"/>
    </w:p>
    <w:p w:rsidR="003806B6" w:rsidRPr="000B10E9" w:rsidRDefault="006C2028"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FB0F60" w:rsidRPr="000B10E9">
        <w:t xml:space="preserve"> – дата начала расчетного периода,</w:t>
      </w:r>
      <w:bookmarkStart w:id="207" w:name="_Toc465787361"/>
      <w:bookmarkEnd w:id="207"/>
    </w:p>
    <w:p w:rsidR="003806B6" w:rsidRDefault="006C2028" w:rsidP="003806B6">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FB0F60">
        <w:t xml:space="preserve"> – дата окончания расчетного периода.</w:t>
      </w:r>
      <w:bookmarkStart w:id="208" w:name="_Toc465787362"/>
      <w:bookmarkEnd w:id="208"/>
    </w:p>
    <w:p w:rsidR="003806B6" w:rsidRPr="000B10E9" w:rsidRDefault="00FB0F60" w:rsidP="003806B6">
      <w:pPr>
        <w:pStyle w:val="3"/>
        <w:tabs>
          <w:tab w:val="left" w:pos="1134"/>
        </w:tabs>
        <w:spacing w:before="0"/>
        <w:ind w:left="0" w:firstLine="567"/>
        <w:outlineLvl w:val="2"/>
        <w:rPr>
          <w:b w:val="0"/>
        </w:rPr>
      </w:pPr>
      <w:bookmarkStart w:id="209" w:name="_Toc465786041"/>
      <w:bookmarkStart w:id="210" w:name="_Toc465786141"/>
      <w:bookmarkStart w:id="211" w:name="_Toc465786216"/>
      <w:bookmarkStart w:id="212" w:name="_Toc465786291"/>
      <w:bookmarkStart w:id="213" w:name="_Toc465787363"/>
      <w:r w:rsidRPr="000B10E9">
        <w:t>Особенности признания, прекращения признания и определения справедливой стоимости кредиторской задолженности, возникшей на основании судебного акта.</w:t>
      </w:r>
    </w:p>
    <w:p w:rsidR="003806B6" w:rsidRPr="00F47081" w:rsidRDefault="00FB0F60" w:rsidP="003806B6">
      <w:pPr>
        <w:pStyle w:val="3"/>
        <w:numPr>
          <w:ilvl w:val="0"/>
          <w:numId w:val="0"/>
        </w:numPr>
        <w:tabs>
          <w:tab w:val="left" w:pos="1418"/>
          <w:tab w:val="left" w:pos="1560"/>
        </w:tabs>
        <w:spacing w:before="0"/>
        <w:ind w:firstLine="567"/>
        <w:rPr>
          <w:b w:val="0"/>
        </w:rPr>
      </w:pPr>
      <w:r w:rsidRPr="00F47081">
        <w:rPr>
          <w:b w:val="0"/>
        </w:rPr>
        <w:t xml:space="preserve">Кредиторская задолженность, возникшая на основании судебного акта, признается в день вступления </w:t>
      </w:r>
      <w:r w:rsidRPr="00F47081">
        <w:rPr>
          <w:b w:val="0"/>
        </w:rPr>
        <w:lastRenderedPageBreak/>
        <w:t>судебного акта в законную силу в размере, указанном в судебном акте. При этом если судебный акт принят по сделке, совершенной с активами Фонда, по которой ранее в составе активов Фонда была признана кредиторская задолженность, и изменяет ее размер, кредиторская задолженность по указанной сделке признается в размере, указанном в судебном акте со дня вступления в законную силу судебного акта.</w:t>
      </w:r>
    </w:p>
    <w:p w:rsidR="003806B6" w:rsidRPr="00F47081" w:rsidRDefault="00FB0F60" w:rsidP="003806B6">
      <w:pPr>
        <w:tabs>
          <w:tab w:val="left" w:pos="1418"/>
          <w:tab w:val="left" w:pos="1560"/>
        </w:tabs>
        <w:ind w:firstLine="567"/>
      </w:pPr>
      <w:r w:rsidRPr="00F47081">
        <w:t>Признание кредиторской задолженности, возникшей на основании судебного акта, прекращается с даты:</w:t>
      </w:r>
    </w:p>
    <w:p w:rsidR="003806B6" w:rsidRPr="00F47081" w:rsidRDefault="00FB0F60" w:rsidP="00FE7853">
      <w:pPr>
        <w:pStyle w:val="a4"/>
        <w:numPr>
          <w:ilvl w:val="0"/>
          <w:numId w:val="30"/>
        </w:numPr>
        <w:tabs>
          <w:tab w:val="left" w:pos="851"/>
          <w:tab w:val="left" w:pos="1418"/>
        </w:tabs>
        <w:ind w:left="0" w:firstLine="567"/>
      </w:pPr>
      <w:r w:rsidRPr="00F47081">
        <w:t>исполнения обязательства Фондом;</w:t>
      </w:r>
    </w:p>
    <w:p w:rsidR="003806B6" w:rsidRPr="00F47081" w:rsidRDefault="00FB0F60" w:rsidP="00FE7853">
      <w:pPr>
        <w:pStyle w:val="a4"/>
        <w:numPr>
          <w:ilvl w:val="0"/>
          <w:numId w:val="30"/>
        </w:numPr>
        <w:tabs>
          <w:tab w:val="left" w:pos="851"/>
          <w:tab w:val="left" w:pos="1418"/>
        </w:tabs>
        <w:ind w:left="0" w:firstLine="567"/>
      </w:pPr>
      <w:proofErr w:type="gramStart"/>
      <w:r w:rsidRPr="00F47081">
        <w:t>с даты внесения</w:t>
      </w:r>
      <w:proofErr w:type="gramEnd"/>
      <w:r w:rsidRPr="00F47081">
        <w:t xml:space="preserve"> в ЕГРЮЛ сведений о ликвидации контрагента в порядке, установленном законом о государственной регистрации юридических лиц;</w:t>
      </w:r>
    </w:p>
    <w:p w:rsidR="003806B6" w:rsidRPr="00F47081" w:rsidRDefault="00FB0F60" w:rsidP="00FE7853">
      <w:pPr>
        <w:pStyle w:val="a4"/>
        <w:numPr>
          <w:ilvl w:val="0"/>
          <w:numId w:val="30"/>
        </w:numPr>
        <w:tabs>
          <w:tab w:val="left" w:pos="851"/>
          <w:tab w:val="left" w:pos="1418"/>
        </w:tabs>
        <w:ind w:left="0" w:firstLine="567"/>
      </w:pPr>
      <w:r w:rsidRPr="00F47081">
        <w:t>истечения срока исковой давности для взыскания данной кредиторской задолженности;</w:t>
      </w:r>
    </w:p>
    <w:p w:rsidR="003806B6" w:rsidRPr="00F47081" w:rsidRDefault="00FB0F60" w:rsidP="00FE7853">
      <w:pPr>
        <w:pStyle w:val="a4"/>
        <w:numPr>
          <w:ilvl w:val="0"/>
          <w:numId w:val="30"/>
        </w:numPr>
        <w:tabs>
          <w:tab w:val="left" w:pos="851"/>
          <w:tab w:val="left" w:pos="1418"/>
        </w:tabs>
        <w:ind w:left="0" w:firstLine="567"/>
      </w:pPr>
      <w:r w:rsidRPr="00F47081">
        <w:t>прочего прекращения обязательства в соответствии с законодательством или договором.</w:t>
      </w:r>
    </w:p>
    <w:p w:rsidR="003806B6" w:rsidRPr="000B10E9" w:rsidRDefault="00FB0F60" w:rsidP="003806B6">
      <w:pPr>
        <w:tabs>
          <w:tab w:val="left" w:pos="1418"/>
          <w:tab w:val="left" w:pos="1560"/>
        </w:tabs>
        <w:ind w:firstLine="567"/>
      </w:pPr>
      <w:r w:rsidRPr="00F47081">
        <w:t>Справедливая стоимость кредиторской задолженности, возникшей на основании судебного акта, признается равной фактической сумме обязательства Фонда на дату определения стоимости</w:t>
      </w:r>
      <w:r w:rsidRPr="000B10E9">
        <w:t xml:space="preserve"> чистых активов Фонда.</w:t>
      </w:r>
    </w:p>
    <w:p w:rsidR="003806B6" w:rsidRPr="000B10E9" w:rsidRDefault="00FB0F60" w:rsidP="003806B6">
      <w:pPr>
        <w:pStyle w:val="3"/>
        <w:tabs>
          <w:tab w:val="left" w:pos="1418"/>
          <w:tab w:val="left" w:pos="1560"/>
        </w:tabs>
        <w:spacing w:before="0"/>
        <w:ind w:left="0" w:firstLine="567"/>
        <w:outlineLvl w:val="2"/>
      </w:pPr>
      <w:r w:rsidRPr="000B10E9">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209"/>
      <w:bookmarkEnd w:id="210"/>
      <w:bookmarkEnd w:id="211"/>
      <w:bookmarkEnd w:id="212"/>
      <w:bookmarkEnd w:id="213"/>
    </w:p>
    <w:p w:rsidR="003806B6" w:rsidRPr="000B10E9" w:rsidRDefault="00FB0F60" w:rsidP="003806B6">
      <w:pPr>
        <w:tabs>
          <w:tab w:val="left" w:pos="1418"/>
          <w:tab w:val="left" w:pos="1560"/>
        </w:tabs>
        <w:ind w:firstLine="567"/>
      </w:pPr>
      <w:r w:rsidRPr="000B10E9">
        <w:t>Кредиторская задолженность по выплате дохода по инвестиционным паям</w:t>
      </w:r>
      <w:r>
        <w:t xml:space="preserve"> </w:t>
      </w:r>
      <w:r w:rsidRPr="000B10E9">
        <w:t xml:space="preserve">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w:t>
      </w:r>
      <w:r>
        <w:t xml:space="preserve">с </w:t>
      </w:r>
      <w:r w:rsidRPr="000B10E9">
        <w:t>правилами доверительного управления Фондом</w:t>
      </w:r>
      <w:proofErr w:type="gramStart"/>
      <w:r w:rsidRPr="000B10E9">
        <w:t xml:space="preserve"> .</w:t>
      </w:r>
      <w:proofErr w:type="gramEnd"/>
    </w:p>
    <w:p w:rsidR="003806B6" w:rsidRPr="000B10E9" w:rsidRDefault="00FB0F60" w:rsidP="003806B6">
      <w:pPr>
        <w:tabs>
          <w:tab w:val="left" w:pos="1418"/>
          <w:tab w:val="left" w:pos="1560"/>
        </w:tabs>
        <w:ind w:firstLine="567"/>
      </w:pPr>
      <w:r w:rsidRPr="000B10E9">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0B10E9">
        <w:t>дств с р</w:t>
      </w:r>
      <w:proofErr w:type="gramEnd"/>
      <w:r w:rsidRPr="000B10E9">
        <w:t>асчетного счета Фонда.</w:t>
      </w:r>
    </w:p>
    <w:p w:rsidR="003806B6" w:rsidRPr="000B10E9" w:rsidRDefault="00FB0F60" w:rsidP="003806B6">
      <w:pPr>
        <w:tabs>
          <w:tab w:val="left" w:pos="1418"/>
          <w:tab w:val="left" w:pos="1560"/>
        </w:tabs>
        <w:ind w:firstLine="567"/>
      </w:pPr>
      <w:r w:rsidRPr="000B10E9">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3806B6" w:rsidRPr="000B10E9" w:rsidRDefault="00FB0F60" w:rsidP="003806B6">
      <w:pPr>
        <w:pStyle w:val="3"/>
        <w:tabs>
          <w:tab w:val="left" w:pos="1418"/>
          <w:tab w:val="left" w:pos="1560"/>
        </w:tabs>
        <w:spacing w:before="0"/>
        <w:ind w:left="0" w:firstLine="567"/>
        <w:outlineLvl w:val="2"/>
      </w:pPr>
      <w:bookmarkStart w:id="214" w:name="_Toc465786042"/>
      <w:bookmarkStart w:id="215" w:name="_Toc465786142"/>
      <w:bookmarkStart w:id="216" w:name="_Toc465786217"/>
      <w:bookmarkStart w:id="217" w:name="_Toc465786292"/>
      <w:bookmarkStart w:id="218" w:name="_Toc465787364"/>
      <w:r w:rsidRPr="000B10E9">
        <w:t>Особенности признания, прекращения признания и определения справедливой стоимости кредиторской задолженности по налогам</w:t>
      </w:r>
      <w:bookmarkEnd w:id="214"/>
      <w:bookmarkEnd w:id="215"/>
      <w:bookmarkEnd w:id="216"/>
      <w:bookmarkEnd w:id="217"/>
      <w:bookmarkEnd w:id="218"/>
    </w:p>
    <w:p w:rsidR="003806B6" w:rsidRPr="000B10E9" w:rsidRDefault="00FB0F60" w:rsidP="003806B6">
      <w:pPr>
        <w:tabs>
          <w:tab w:val="left" w:pos="1418"/>
          <w:tab w:val="left" w:pos="1560"/>
        </w:tabs>
        <w:ind w:firstLine="567"/>
      </w:pPr>
      <w:r w:rsidRPr="000B10E9">
        <w:t xml:space="preserve">Кредиторская задолженность по уплате налогов и других обязательных платежей из имущества Фонда признается </w:t>
      </w:r>
      <w:proofErr w:type="gramStart"/>
      <w:r w:rsidRPr="000B10E9">
        <w:t>с даты возникновения</w:t>
      </w:r>
      <w:proofErr w:type="gramEnd"/>
      <w:r w:rsidRPr="000B10E9">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3806B6" w:rsidRDefault="00FB0F60" w:rsidP="003806B6">
      <w:pPr>
        <w:tabs>
          <w:tab w:val="left" w:pos="1418"/>
          <w:tab w:val="left" w:pos="1560"/>
        </w:tabs>
        <w:ind w:firstLine="567"/>
      </w:pPr>
      <w:r w:rsidRPr="000B10E9">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0B10E9">
        <w:t>дств с р</w:t>
      </w:r>
      <w:proofErr w:type="gramEnd"/>
      <w:r w:rsidRPr="000B10E9">
        <w:t>асчетного счета Фонда в оплату сумм налогов (обязательных платежей)</w:t>
      </w:r>
      <w:r>
        <w:t xml:space="preserve"> или </w:t>
      </w:r>
      <w:r w:rsidRPr="000B10E9">
        <w:t>прочего прекращения обязательства в соответствии с законодательством</w:t>
      </w:r>
    </w:p>
    <w:p w:rsidR="003806B6" w:rsidRDefault="00FB0F60" w:rsidP="003806B6">
      <w:pPr>
        <w:tabs>
          <w:tab w:val="left" w:pos="1418"/>
          <w:tab w:val="left" w:pos="1560"/>
        </w:tabs>
        <w:ind w:firstLine="567"/>
      </w:pPr>
      <w:r w:rsidRPr="000B10E9">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FE7853" w:rsidRPr="000B10E9" w:rsidRDefault="000B747E" w:rsidP="003806B6">
      <w:pPr>
        <w:tabs>
          <w:tab w:val="left" w:pos="1418"/>
          <w:tab w:val="left" w:pos="1560"/>
        </w:tabs>
        <w:ind w:firstLine="567"/>
      </w:pPr>
    </w:p>
    <w:p w:rsidR="00DB5111" w:rsidRDefault="00FB0F60" w:rsidP="00DB5111">
      <w:pPr>
        <w:pStyle w:val="1"/>
        <w:tabs>
          <w:tab w:val="left" w:pos="1134"/>
        </w:tabs>
        <w:spacing w:before="0"/>
        <w:ind w:left="0" w:firstLine="567"/>
      </w:pPr>
      <w:r>
        <w:t>Признание, прекращение признания и определение справедливой стоимости активов и обязательств, связанных с недвижимым имуществом</w:t>
      </w:r>
    </w:p>
    <w:p w:rsidR="00DB5111" w:rsidRDefault="00FB0F60" w:rsidP="00DB5111">
      <w:pPr>
        <w:pStyle w:val="2"/>
        <w:tabs>
          <w:tab w:val="left" w:pos="1134"/>
        </w:tabs>
        <w:spacing w:before="0"/>
        <w:ind w:left="0" w:firstLine="567"/>
      </w:pPr>
      <w:r>
        <w:t>Признание, прекращение признания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договоров о приобретении </w:t>
      </w:r>
      <w:r w:rsidRPr="000013CC">
        <w:t>недвижимого имущества</w:t>
      </w:r>
    </w:p>
    <w:p w:rsidR="00DB5111" w:rsidRPr="000013CC" w:rsidRDefault="00FB0F60" w:rsidP="00DB5111">
      <w:pPr>
        <w:tabs>
          <w:tab w:val="left" w:pos="851"/>
          <w:tab w:val="left" w:pos="993"/>
        </w:tabs>
        <w:ind w:firstLine="567"/>
      </w:pPr>
      <w:r>
        <w:t>Договоры строительства и договоры о приобретении недвижимого имущества</w:t>
      </w:r>
      <w:r w:rsidRPr="000013CC">
        <w:t xml:space="preserve"> признаются </w:t>
      </w:r>
      <w:r>
        <w:t xml:space="preserve">активом или обязательством </w:t>
      </w:r>
      <w:proofErr w:type="gramStart"/>
      <w:r>
        <w:t>в период с</w:t>
      </w:r>
      <w:r w:rsidRPr="000013CC">
        <w:t xml:space="preserve"> </w:t>
      </w:r>
      <w:r>
        <w:t>даты</w:t>
      </w:r>
      <w:r w:rsidRPr="000013CC">
        <w:t xml:space="preserve"> </w:t>
      </w:r>
      <w:r>
        <w:t xml:space="preserve">вступления в силу договора </w:t>
      </w:r>
      <w:r w:rsidRPr="000013CC">
        <w:t xml:space="preserve">до наступления </w:t>
      </w:r>
      <w:r>
        <w:t>одного из следующих событий</w:t>
      </w:r>
      <w:proofErr w:type="gramEnd"/>
      <w:r w:rsidRPr="000013CC">
        <w:t>:</w:t>
      </w:r>
    </w:p>
    <w:p w:rsidR="00DB5111" w:rsidRDefault="00FB0F60" w:rsidP="00FE7853">
      <w:pPr>
        <w:pStyle w:val="a4"/>
        <w:numPr>
          <w:ilvl w:val="0"/>
          <w:numId w:val="31"/>
        </w:numPr>
        <w:tabs>
          <w:tab w:val="left" w:pos="851"/>
        </w:tabs>
        <w:ind w:left="0" w:firstLine="567"/>
      </w:pPr>
      <w:r>
        <w:t>исполнения договора Застройщиком;</w:t>
      </w:r>
    </w:p>
    <w:p w:rsidR="00DB5111" w:rsidRDefault="00FB0F60" w:rsidP="00FE7853">
      <w:pPr>
        <w:pStyle w:val="a4"/>
        <w:numPr>
          <w:ilvl w:val="0"/>
          <w:numId w:val="31"/>
        </w:numPr>
        <w:tabs>
          <w:tab w:val="left" w:pos="851"/>
          <w:tab w:val="left" w:pos="993"/>
        </w:tabs>
        <w:ind w:left="0" w:firstLine="567"/>
      </w:pPr>
      <w:r>
        <w:t>передачи недвижимого имущества Фонду;</w:t>
      </w:r>
    </w:p>
    <w:p w:rsidR="00DB5111" w:rsidRDefault="00FB0F60" w:rsidP="00FE7853">
      <w:pPr>
        <w:pStyle w:val="a4"/>
        <w:numPr>
          <w:ilvl w:val="0"/>
          <w:numId w:val="31"/>
        </w:numPr>
        <w:tabs>
          <w:tab w:val="left" w:pos="851"/>
          <w:tab w:val="left" w:pos="993"/>
        </w:tabs>
        <w:ind w:left="0" w:firstLine="567"/>
      </w:pPr>
      <w:r>
        <w:t>передачи Фондом прав и обязанностей по договору третьему лицу;</w:t>
      </w:r>
    </w:p>
    <w:p w:rsidR="00DB5111" w:rsidRPr="00F8264F" w:rsidRDefault="00FB0F60" w:rsidP="00FE7853">
      <w:pPr>
        <w:pStyle w:val="a4"/>
        <w:numPr>
          <w:ilvl w:val="0"/>
          <w:numId w:val="31"/>
        </w:numPr>
        <w:tabs>
          <w:tab w:val="left" w:pos="851"/>
          <w:tab w:val="left" w:pos="993"/>
        </w:tabs>
        <w:ind w:left="0" w:firstLine="567"/>
      </w:pPr>
      <w:r w:rsidRPr="00F8264F">
        <w:t>прочего прекращения прав и обязанностей по договору в соответствии с законодательством или договором</w:t>
      </w:r>
      <w:r w:rsidRPr="00542D8A">
        <w:t>.</w:t>
      </w:r>
    </w:p>
    <w:p w:rsidR="00DB5111" w:rsidRDefault="00FB0F60" w:rsidP="00DB5111">
      <w:pPr>
        <w:ind w:firstLine="709"/>
      </w:pPr>
      <w:proofErr w:type="gramStart"/>
      <w:r>
        <w:t xml:space="preserve">Договором строительства признается </w:t>
      </w:r>
      <w:r w:rsidRPr="00CF38E5">
        <w:t>договор участия в долевом строительстве объектов недв</w:t>
      </w:r>
      <w:r>
        <w:t>ижимого имущества</w:t>
      </w:r>
      <w:r w:rsidRPr="00CF38E5">
        <w:t xml:space="preserve"> </w:t>
      </w:r>
      <w:r>
        <w:t>(согласно инвестиционной декларации Фонда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10"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roofErr w:type="gramEnd"/>
    </w:p>
    <w:p w:rsidR="00DB5111" w:rsidRDefault="00FB0F60" w:rsidP="00DB5111">
      <w:pPr>
        <w:ind w:firstLine="709"/>
      </w:pPr>
      <w:r>
        <w:t>С</w:t>
      </w:r>
      <w:r w:rsidRPr="00805949">
        <w:t>праведлив</w:t>
      </w:r>
      <w:r>
        <w:t>ая</w:t>
      </w:r>
      <w:r w:rsidRPr="00805949">
        <w:t xml:space="preserve"> стоимост</w:t>
      </w:r>
      <w:r>
        <w:t>ь</w:t>
      </w:r>
      <w:r w:rsidRPr="00805949">
        <w:t xml:space="preserve"> </w:t>
      </w:r>
      <w:r>
        <w:t>договора строительства и договора о приобретении недвижимого имущества</w:t>
      </w:r>
      <w:r w:rsidRPr="000013CC">
        <w:t xml:space="preserve"> </w:t>
      </w:r>
      <w:r>
        <w:t>определяется на дату расчета стоимости чистых активов следующим образом по каждому договору:</w:t>
      </w:r>
    </w:p>
    <w:p w:rsidR="00DB5111" w:rsidRPr="007E3CF6" w:rsidRDefault="00FB0F60" w:rsidP="00DB5111">
      <w:pPr>
        <w:pStyle w:val="a4"/>
        <w:spacing w:before="120"/>
        <w:rPr>
          <w:i/>
        </w:rPr>
      </w:pPr>
      <w:r w:rsidRPr="007E3CF6">
        <w:rPr>
          <w:i/>
        </w:rPr>
        <w:t>СС договора = СС прав по договор</w:t>
      </w:r>
      <w:proofErr w:type="gramStart"/>
      <w:r w:rsidRPr="007E3CF6">
        <w:rPr>
          <w:i/>
        </w:rPr>
        <w:t>у(</w:t>
      </w:r>
      <w:proofErr w:type="gramEnd"/>
      <w:r w:rsidRPr="007E3CF6">
        <w:rPr>
          <w:i/>
        </w:rPr>
        <w:t>недвижимо</w:t>
      </w:r>
      <w:r>
        <w:rPr>
          <w:i/>
        </w:rPr>
        <w:t>го имущества</w:t>
      </w:r>
      <w:r w:rsidRPr="007E3CF6">
        <w:rPr>
          <w:i/>
        </w:rPr>
        <w:t>) – СС обязательств по договору,</w:t>
      </w:r>
    </w:p>
    <w:p w:rsidR="00DB5111" w:rsidRDefault="00FB0F60" w:rsidP="00DB5111">
      <w:pPr>
        <w:pStyle w:val="a4"/>
      </w:pPr>
      <w:r>
        <w:t>где:</w:t>
      </w:r>
    </w:p>
    <w:p w:rsidR="00DB5111" w:rsidRPr="006553B0" w:rsidRDefault="00FB0F60" w:rsidP="00DB5111">
      <w:pPr>
        <w:pStyle w:val="a4"/>
        <w:ind w:left="0" w:firstLine="720"/>
      </w:pPr>
      <w:r w:rsidRPr="007E3CF6">
        <w:rPr>
          <w:i/>
        </w:rPr>
        <w:t xml:space="preserve">СС договора – </w:t>
      </w:r>
      <w:r w:rsidRPr="006553B0">
        <w:t>справедливая стоимость договора,</w:t>
      </w:r>
    </w:p>
    <w:p w:rsidR="00DB5111" w:rsidRDefault="00FB0F60" w:rsidP="00DB5111">
      <w:pPr>
        <w:pStyle w:val="a4"/>
        <w:ind w:left="0" w:firstLine="720"/>
      </w:pPr>
      <w:r w:rsidRPr="007E3CF6">
        <w:rPr>
          <w:i/>
        </w:rPr>
        <w:t>СС прав по договору (недвижимо</w:t>
      </w:r>
      <w:r>
        <w:rPr>
          <w:i/>
        </w:rPr>
        <w:t>го имущества</w:t>
      </w:r>
      <w:r w:rsidRPr="007E3CF6">
        <w:rPr>
          <w:i/>
        </w:rPr>
        <w:t xml:space="preserve">) – </w:t>
      </w:r>
      <w:r w:rsidRPr="001C2A2F">
        <w:t>справедливая стоимость пр</w:t>
      </w:r>
      <w:r>
        <w:t xml:space="preserve">ав по договору строительства, а в случае приобретения недвижимого имущества справедливая стоимость недвижимого имущества, определяемая </w:t>
      </w:r>
      <w:r w:rsidRPr="00805949">
        <w:t>независимым оценщиком</w:t>
      </w:r>
      <w:r>
        <w:t>,</w:t>
      </w:r>
    </w:p>
    <w:p w:rsidR="00DB5111" w:rsidRDefault="00FB0F60" w:rsidP="00DB5111">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договору</w:t>
      </w:r>
      <w:r w:rsidRPr="00805949">
        <w:t xml:space="preserve"> </w:t>
      </w:r>
      <w:r>
        <w:t>по состоянию на дату расчета стоимости чистых активов</w:t>
      </w:r>
      <w:r w:rsidRPr="00805949">
        <w:t>.</w:t>
      </w:r>
      <w:r>
        <w:t xml:space="preserve"> </w:t>
      </w:r>
    </w:p>
    <w:p w:rsidR="00DB5111" w:rsidRPr="000908B6" w:rsidRDefault="00FB0F60" w:rsidP="00DB5111">
      <w:pPr>
        <w:ind w:firstLine="709"/>
      </w:pPr>
      <w:r>
        <w:t xml:space="preserve">Если определенная справедливая стоимость договора является положительной, то договор признается </w:t>
      </w:r>
      <w:r>
        <w:lastRenderedPageBreak/>
        <w:t xml:space="preserve">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w:t>
      </w:r>
      <w:r w:rsidRPr="005C01BB">
        <w:t>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w:t>
      </w:r>
      <w:r>
        <w:t xml:space="preserve"> или обязательств </w:t>
      </w:r>
      <w:r w:rsidRPr="005C01BB">
        <w:t>Фонда.</w:t>
      </w:r>
    </w:p>
    <w:p w:rsidR="00DB5111" w:rsidRDefault="00FB0F60" w:rsidP="00DB5111">
      <w:pPr>
        <w:pStyle w:val="a4"/>
        <w:ind w:left="0" w:firstLine="720"/>
      </w:pPr>
      <w:r>
        <w:t>Определение справедливой стоимости</w:t>
      </w:r>
      <w:r w:rsidRPr="001C2A2F">
        <w:t xml:space="preserve"> прав по договору</w:t>
      </w:r>
      <w:r>
        <w:t xml:space="preserve"> (недвижимого имущества)</w:t>
      </w:r>
      <w:r w:rsidRPr="001C2A2F">
        <w:t xml:space="preserve"> </w:t>
      </w:r>
      <w:r>
        <w:t>производится оценщиком в сроки, соответствующие требованиям законодательства</w:t>
      </w:r>
      <w:r w:rsidRPr="00EE5119">
        <w:t xml:space="preserve">. </w:t>
      </w:r>
      <w:r>
        <w:t xml:space="preserve">Отчет оценщика используется для определения справедливой стоимости договора с момента, когда он был предоставлен оценщиком управляющей компании по акту. </w:t>
      </w:r>
    </w:p>
    <w:p w:rsidR="00DB5111" w:rsidRDefault="00FB0F60" w:rsidP="00DB5111">
      <w:pPr>
        <w:pStyle w:val="a4"/>
        <w:ind w:left="0" w:firstLine="720"/>
      </w:pP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DB5111" w:rsidRDefault="00FB0F60" w:rsidP="00DB5111">
      <w:pPr>
        <w:pStyle w:val="a4"/>
        <w:ind w:left="0" w:firstLine="720"/>
      </w:pPr>
      <w:r w:rsidRPr="00267898">
        <w:t xml:space="preserve">Управляющая </w:t>
      </w:r>
      <w:r>
        <w:t>к</w:t>
      </w:r>
      <w:r w:rsidRPr="00267898">
        <w:t xml:space="preserve">омпания предпринимает действия, направленные на получение </w:t>
      </w:r>
      <w:r>
        <w:t xml:space="preserve">отчета оценщика </w:t>
      </w:r>
      <w:r w:rsidRPr="00267898">
        <w:t xml:space="preserve">в отношении справедливой стоимости прав по договору </w:t>
      </w:r>
      <w:r>
        <w:t xml:space="preserve">(недвижимого имущества) </w:t>
      </w:r>
      <w:r w:rsidRPr="00267898">
        <w:t>в течение трех месяцев с момента заключения договора. До момента получения отчета оценщика в отношении справедливой стоимости прав по договору</w:t>
      </w:r>
      <w:r>
        <w:t xml:space="preserve"> (недвижимого имущества)</w:t>
      </w:r>
      <w:r w:rsidRPr="00267898">
        <w:t xml:space="preserve">, справедливая стоимость договора принимается равной нулю. С момента получения отчета оценщика </w:t>
      </w:r>
      <w:r>
        <w:t xml:space="preserve">справедливая стоимость </w:t>
      </w:r>
      <w:r w:rsidRPr="00267898">
        <w:t>договор</w:t>
      </w:r>
      <w:r>
        <w:t>а</w:t>
      </w:r>
      <w:r w:rsidRPr="00267898">
        <w:t xml:space="preserve"> </w:t>
      </w:r>
      <w:r>
        <w:t>определяется</w:t>
      </w:r>
      <w:r w:rsidRPr="00267898">
        <w:t xml:space="preserve"> в порядке, описанном в данном разделе выше. </w:t>
      </w:r>
    </w:p>
    <w:p w:rsidR="00DB5111" w:rsidRPr="006979C1" w:rsidRDefault="00FB0F60" w:rsidP="00DB5111">
      <w:pPr>
        <w:pStyle w:val="2"/>
        <w:tabs>
          <w:tab w:val="left" w:pos="1134"/>
        </w:tabs>
        <w:spacing w:before="0"/>
        <w:ind w:left="0" w:firstLine="720"/>
      </w:pPr>
      <w:r>
        <w:t>Признание, прекращение признания и определение справедливой стоимости недвижимого имущества</w:t>
      </w:r>
    </w:p>
    <w:p w:rsidR="00DB5111" w:rsidRDefault="00FB0F60" w:rsidP="00DB5111">
      <w:pPr>
        <w:tabs>
          <w:tab w:val="left" w:pos="851"/>
          <w:tab w:val="left" w:pos="993"/>
        </w:tabs>
        <w:ind w:firstLine="720"/>
      </w:pPr>
      <w:r>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DB5111" w:rsidRDefault="00FB0F60" w:rsidP="00DB5111">
      <w:pPr>
        <w:ind w:firstLine="720"/>
      </w:pPr>
      <w:r>
        <w:t>Н</w:t>
      </w:r>
      <w:r w:rsidRPr="006979C1">
        <w:t>едвижимо</w:t>
      </w:r>
      <w:r>
        <w:t>е</w:t>
      </w:r>
      <w:r w:rsidRPr="006979C1">
        <w:t xml:space="preserve"> имуществ</w:t>
      </w:r>
      <w:r>
        <w:t>о</w:t>
      </w:r>
      <w:r w:rsidRPr="006979C1">
        <w:t xml:space="preserve"> признается </w:t>
      </w:r>
      <w:r>
        <w:t>активом</w:t>
      </w:r>
      <w:r w:rsidRPr="006979C1">
        <w:t xml:space="preserve"> </w:t>
      </w:r>
      <w:proofErr w:type="gramStart"/>
      <w:r w:rsidRPr="006979C1">
        <w:t xml:space="preserve">с </w:t>
      </w:r>
      <w:r>
        <w:t>даты приемки</w:t>
      </w:r>
      <w:proofErr w:type="gramEnd"/>
      <w:r>
        <w:t xml:space="preserve"> недвижимого имущества по акту приема-передачи</w:t>
      </w:r>
      <w:r w:rsidRPr="006979C1">
        <w:t>.</w:t>
      </w:r>
    </w:p>
    <w:p w:rsidR="00DB5111" w:rsidRDefault="00FB0F60" w:rsidP="00DB5111">
      <w:pPr>
        <w:ind w:firstLine="720"/>
      </w:pPr>
      <w:r>
        <w:t xml:space="preserve">Справедливая стоимость недвижимого имущества определяется на основании доступного на момент </w:t>
      </w:r>
      <w:proofErr w:type="gramStart"/>
      <w:r>
        <w:t>определения стоимости чистых активов отчета оценщика</w:t>
      </w:r>
      <w:proofErr w:type="gramEnd"/>
      <w:r>
        <w:t xml:space="preserve"> с датой, наиболее близкой к дате определения стоимости чистых активов.</w:t>
      </w:r>
    </w:p>
    <w:p w:rsidR="00DB5111" w:rsidRDefault="00FB0F60" w:rsidP="00DB5111">
      <w:pPr>
        <w:ind w:firstLine="720"/>
      </w:pPr>
      <w:r>
        <w:t>Прекращение признания</w:t>
      </w:r>
      <w:r w:rsidRPr="00872E83">
        <w:t xml:space="preserve"> </w:t>
      </w:r>
      <w:r>
        <w:t>недвижимого имущества активом Фонда производится в день передачи недвижимого имущества по акту приема-передачи</w:t>
      </w:r>
      <w:r w:rsidRPr="004470E6">
        <w:t xml:space="preserve"> </w:t>
      </w:r>
      <w:r>
        <w:t xml:space="preserve">приобретателю </w:t>
      </w:r>
      <w:r w:rsidRPr="009E5955">
        <w:t xml:space="preserve">или прочего прекращения </w:t>
      </w:r>
      <w:r>
        <w:t>права собственности</w:t>
      </w:r>
      <w:r w:rsidRPr="00F8264F">
        <w:t xml:space="preserve"> </w:t>
      </w:r>
      <w:r w:rsidRPr="009E5955">
        <w:t>в соответствии с законодательством или договором</w:t>
      </w:r>
      <w:r>
        <w:t>.</w:t>
      </w:r>
    </w:p>
    <w:p w:rsidR="00DB5111" w:rsidRDefault="00FB0F60" w:rsidP="00DB5111">
      <w:pPr>
        <w:ind w:firstLine="720"/>
      </w:pPr>
      <w:r w:rsidRPr="006979C1">
        <w:t xml:space="preserve">При </w:t>
      </w:r>
      <w:r>
        <w:t>определении</w:t>
      </w:r>
      <w:r w:rsidRPr="006979C1">
        <w:t xml:space="preserve"> справедливой стоимости недвижимо</w:t>
      </w:r>
      <w:r>
        <w:t>го имущества</w:t>
      </w:r>
      <w:r w:rsidRPr="006979C1">
        <w:t xml:space="preserve">, находящегося в операционной аренде, по которой Фонд является арендодателем, условия договора </w:t>
      </w:r>
      <w:r>
        <w:t xml:space="preserve">аренды </w:t>
      </w:r>
      <w:r w:rsidRPr="006979C1">
        <w:t xml:space="preserve">должны быть отражены </w:t>
      </w:r>
      <w:r>
        <w:t xml:space="preserve">оценщиком </w:t>
      </w:r>
      <w:r w:rsidRPr="006979C1">
        <w:t xml:space="preserve">в </w:t>
      </w:r>
      <w:r>
        <w:t xml:space="preserve">отчете об </w:t>
      </w:r>
      <w:r w:rsidRPr="006979C1">
        <w:t>оценке</w:t>
      </w:r>
      <w:r>
        <w:t>,</w:t>
      </w:r>
      <w:r w:rsidRPr="006979C1">
        <w:t xml:space="preserve"> </w:t>
      </w:r>
      <w:r>
        <w:t>о</w:t>
      </w:r>
      <w:r w:rsidRPr="006979C1">
        <w:t>тдельный актив или обязательство в отношении договора операционной аренды недвижимо</w:t>
      </w:r>
      <w:r>
        <w:t>го имущества</w:t>
      </w:r>
      <w:r w:rsidRPr="006979C1">
        <w:t xml:space="preserve"> не признается. При этом в справедливую стоимость недвижимо</w:t>
      </w:r>
      <w:r>
        <w:t>го имущества</w:t>
      </w:r>
      <w:r w:rsidRPr="006979C1">
        <w:t xml:space="preserve">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r>
        <w:t>.</w:t>
      </w:r>
    </w:p>
    <w:p w:rsidR="00DB5111" w:rsidRPr="000B10E9" w:rsidRDefault="00FB0F60" w:rsidP="00DB5111">
      <w:pPr>
        <w:pStyle w:val="2"/>
        <w:tabs>
          <w:tab w:val="left" w:pos="851"/>
          <w:tab w:val="left" w:pos="1134"/>
        </w:tabs>
        <w:spacing w:before="0"/>
        <w:ind w:left="0" w:firstLine="709"/>
        <w:outlineLvl w:val="2"/>
      </w:pPr>
      <w:r w:rsidRPr="000B10E9">
        <w:t>Признание</w:t>
      </w:r>
      <w:r>
        <w:t>, прекращение признания</w:t>
      </w:r>
      <w:r w:rsidRPr="000B10E9">
        <w:t xml:space="preserve"> и определение справедливой стоимости договора аренды, в котором Фонд является арендатором</w:t>
      </w:r>
    </w:p>
    <w:p w:rsidR="00DB5111" w:rsidRPr="00562D01" w:rsidRDefault="00FB0F60" w:rsidP="00DB5111">
      <w:pPr>
        <w:tabs>
          <w:tab w:val="left" w:pos="0"/>
        </w:tabs>
        <w:autoSpaceDE w:val="0"/>
        <w:autoSpaceDN w:val="0"/>
        <w:adjustRightInd w:val="0"/>
        <w:ind w:firstLine="709"/>
        <w:rPr>
          <w:rFonts w:ascii="Microsoft Sans Serif" w:hAnsi="Microsoft Sans Serif" w:cs="Microsoft Sans Serif"/>
          <w:color w:val="000000"/>
          <w:sz w:val="22"/>
          <w:szCs w:val="22"/>
          <w:lang w:eastAsia="ru-RU"/>
        </w:rPr>
      </w:pPr>
      <w:r w:rsidRPr="00562D01">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542D8A">
        <w:rPr>
          <w:rFonts w:ascii="Microsoft Sans Serif" w:hAnsi="Microsoft Sans Serif" w:cs="Microsoft Sans Serif"/>
          <w:color w:val="000000"/>
          <w:sz w:val="22"/>
          <w:szCs w:val="22"/>
          <w:lang w:eastAsia="ru-RU"/>
        </w:rPr>
        <w:t xml:space="preserve"> </w:t>
      </w:r>
    </w:p>
    <w:p w:rsidR="00DB5111" w:rsidRPr="00562D01" w:rsidRDefault="00FB0F60" w:rsidP="00DB5111">
      <w:pPr>
        <w:pStyle w:val="a4"/>
        <w:tabs>
          <w:tab w:val="left" w:pos="851"/>
          <w:tab w:val="left" w:pos="993"/>
        </w:tabs>
        <w:ind w:left="0" w:firstLine="709"/>
      </w:pPr>
      <w:r w:rsidRPr="00562D01">
        <w:t xml:space="preserve">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w:t>
      </w:r>
      <w:proofErr w:type="gramStart"/>
      <w:r w:rsidRPr="00562D01">
        <w:t>с даты вступления</w:t>
      </w:r>
      <w:proofErr w:type="gramEnd"/>
      <w:r w:rsidRPr="00562D01">
        <w:t xml:space="preserve">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DB5111" w:rsidRPr="00562D01" w:rsidRDefault="00FB0F60" w:rsidP="00DB5111">
      <w:pPr>
        <w:tabs>
          <w:tab w:val="left" w:pos="851"/>
          <w:tab w:val="left" w:pos="993"/>
        </w:tabs>
        <w:ind w:firstLine="709"/>
      </w:pPr>
      <w:r w:rsidRPr="00562D01">
        <w:t>Справедливая стоимость договора аренды земельного участка, который не включен в отчет оценщика при проведении оценки</w:t>
      </w:r>
      <w:r w:rsidRPr="00542D8A">
        <w:t xml:space="preserve"> расположенного не нем  недвижимого имущества, равна нулю в следующих случаях:</w:t>
      </w:r>
    </w:p>
    <w:p w:rsidR="00CA5480" w:rsidRDefault="00FB0F60">
      <w:pPr>
        <w:pStyle w:val="a4"/>
        <w:numPr>
          <w:ilvl w:val="0"/>
          <w:numId w:val="5"/>
        </w:numPr>
        <w:tabs>
          <w:tab w:val="left" w:pos="709"/>
          <w:tab w:val="left" w:pos="851"/>
          <w:tab w:val="left" w:pos="993"/>
          <w:tab w:val="left" w:pos="1134"/>
        </w:tabs>
        <w:ind w:left="0" w:firstLine="426"/>
      </w:pPr>
      <w:r w:rsidRPr="00542D8A">
        <w:t>если срок договора аренды не превышает один год;</w:t>
      </w:r>
    </w:p>
    <w:p w:rsidR="00CA5480" w:rsidRDefault="00FB0F60">
      <w:pPr>
        <w:pStyle w:val="a4"/>
        <w:numPr>
          <w:ilvl w:val="0"/>
          <w:numId w:val="5"/>
        </w:numPr>
        <w:tabs>
          <w:tab w:val="left" w:pos="709"/>
          <w:tab w:val="left" w:pos="851"/>
          <w:tab w:val="left" w:pos="993"/>
          <w:tab w:val="left" w:pos="1134"/>
        </w:tabs>
        <w:ind w:left="0" w:firstLine="426"/>
      </w:pPr>
      <w:r w:rsidRPr="00542D8A">
        <w:t>если договор аренды предусматривает право арендодателя регулярно пересматривать размер арендной платы.</w:t>
      </w:r>
    </w:p>
    <w:p w:rsidR="00DB5111" w:rsidRPr="00562D01" w:rsidRDefault="00FB0F60" w:rsidP="00DB5111">
      <w:pPr>
        <w:tabs>
          <w:tab w:val="left" w:pos="851"/>
          <w:tab w:val="left" w:pos="993"/>
        </w:tabs>
        <w:ind w:firstLine="567"/>
      </w:pPr>
      <w:r w:rsidRPr="00542D8A">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DB5111" w:rsidRDefault="00FB0F60" w:rsidP="00DB5111">
      <w:pPr>
        <w:tabs>
          <w:tab w:val="left" w:pos="851"/>
          <w:tab w:val="left" w:pos="993"/>
        </w:tabs>
        <w:ind w:firstLine="567"/>
      </w:pPr>
      <w:r w:rsidRPr="00562D01">
        <w:t xml:space="preserve">Оценка справедливой стоимости договора аренды производится оценщиком в сроки, соответствующие требованиям законодательства. Отчет оценщика используется для оценки договора с момента, когда он был предоставлен оценщиком </w:t>
      </w:r>
      <w:r>
        <w:t>у</w:t>
      </w:r>
      <w:r w:rsidRPr="00562D01">
        <w:t xml:space="preserve">правляющей </w:t>
      </w:r>
      <w:r>
        <w:t>к</w:t>
      </w:r>
      <w:r w:rsidRPr="00562D01">
        <w:t xml:space="preserve">омпании по акту.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FE7853" w:rsidRPr="00562D01" w:rsidRDefault="000B747E" w:rsidP="00DB5111">
      <w:pPr>
        <w:tabs>
          <w:tab w:val="left" w:pos="851"/>
          <w:tab w:val="left" w:pos="993"/>
        </w:tabs>
        <w:ind w:firstLine="567"/>
      </w:pPr>
    </w:p>
    <w:p w:rsidR="00DB5111" w:rsidRDefault="00FB0F60" w:rsidP="00DB5111">
      <w:pPr>
        <w:pStyle w:val="a"/>
        <w:spacing w:before="0" w:after="0"/>
      </w:pPr>
      <w:r w:rsidRPr="00542D8A">
        <w:lastRenderedPageBreak/>
        <w:t>Порядок расчёта величины</w:t>
      </w:r>
      <w:r w:rsidRPr="004E79FD">
        <w:t xml:space="preserve"> резерва на выплату вознаграждения</w:t>
      </w:r>
    </w:p>
    <w:p w:rsidR="00FE7853" w:rsidRPr="004E79FD" w:rsidRDefault="000B747E" w:rsidP="00FE7853">
      <w:pPr>
        <w:pStyle w:val="a"/>
        <w:numPr>
          <w:ilvl w:val="0"/>
          <w:numId w:val="0"/>
        </w:numPr>
        <w:spacing w:before="0" w:after="0"/>
        <w:ind w:left="360"/>
        <w:jc w:val="both"/>
      </w:pPr>
    </w:p>
    <w:p w:rsidR="00DB5111" w:rsidRPr="00051CD5" w:rsidRDefault="00FB0F60" w:rsidP="00DB5111">
      <w:pPr>
        <w:ind w:firstLine="709"/>
      </w:pPr>
      <w:r w:rsidRPr="00051CD5">
        <w:t xml:space="preserve">Резерв на выплату вознаграждения формируется отдельно в части резерва на выплату вознаграждения управляющей компании </w:t>
      </w:r>
      <w:r>
        <w:t xml:space="preserve">(далее – резерв на вознаграждение управляющей компании) </w:t>
      </w:r>
      <w:r w:rsidRPr="00051CD5">
        <w:t xml:space="preserve">и в части </w:t>
      </w:r>
      <w:r w:rsidRPr="00961BC6">
        <w:t>совокупного</w:t>
      </w:r>
      <w:r w:rsidRPr="00FF5BA5">
        <w:t xml:space="preserve"> </w:t>
      </w:r>
      <w:r w:rsidRPr="00051CD5">
        <w:t>резерва на выплату вознаграждения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(далее – резерв на прочие вознаграждения)</w:t>
      </w:r>
      <w:r w:rsidRPr="00051CD5">
        <w:t>.</w:t>
      </w:r>
    </w:p>
    <w:p w:rsidR="00DB5111" w:rsidRDefault="00FB0F60" w:rsidP="00DB5111">
      <w:pPr>
        <w:ind w:firstLine="709"/>
      </w:pPr>
      <w:r w:rsidRPr="006669A7">
        <w:t xml:space="preserve">Резерв на выплату вознаграждения формируется </w:t>
      </w:r>
      <w:r>
        <w:t xml:space="preserve">ежегодно </w:t>
      </w:r>
      <w:r w:rsidRPr="006669A7">
        <w:t xml:space="preserve">нарастающим итогом в течение календарного года </w:t>
      </w:r>
      <w:r>
        <w:t xml:space="preserve">и </w:t>
      </w:r>
      <w:r w:rsidRPr="00051CD5">
        <w:rPr>
          <w:color w:val="000000"/>
        </w:rPr>
        <w:t xml:space="preserve">начисляется </w:t>
      </w:r>
      <w:r w:rsidRPr="00014234">
        <w:t>ежемесячно на последний рабочий день календарного месяца</w:t>
      </w:r>
      <w:r w:rsidRPr="006669A7">
        <w:t>.</w:t>
      </w:r>
    </w:p>
    <w:p w:rsidR="00DB5111" w:rsidRPr="00051CD5" w:rsidRDefault="00FB0F60" w:rsidP="00DB5111">
      <w:pPr>
        <w:autoSpaceDE w:val="0"/>
        <w:autoSpaceDN w:val="0"/>
        <w:adjustRightInd w:val="0"/>
        <w:ind w:firstLine="709"/>
        <w:rPr>
          <w:color w:val="000000"/>
        </w:rPr>
      </w:pPr>
      <w:r w:rsidRPr="00051CD5">
        <w:rPr>
          <w:color w:val="000000"/>
        </w:rPr>
        <w:t>Резерв на выплату вознаграждени</w:t>
      </w:r>
      <w:r>
        <w:rPr>
          <w:color w:val="000000"/>
        </w:rPr>
        <w:t>я</w:t>
      </w:r>
      <w:r w:rsidRPr="00051CD5">
        <w:rPr>
          <w:color w:val="000000"/>
        </w:rPr>
        <w:t xml:space="preserve"> </w:t>
      </w:r>
      <w:r>
        <w:rPr>
          <w:color w:val="000000"/>
        </w:rPr>
        <w:t xml:space="preserve">начисляется </w:t>
      </w:r>
      <w:proofErr w:type="gramStart"/>
      <w:r>
        <w:rPr>
          <w:color w:val="000000"/>
        </w:rPr>
        <w:t>до</w:t>
      </w:r>
      <w:proofErr w:type="gramEnd"/>
      <w:r>
        <w:rPr>
          <w:color w:val="000000"/>
        </w:rPr>
        <w:t>:</w:t>
      </w:r>
    </w:p>
    <w:p w:rsidR="00CA5480" w:rsidRDefault="00FB0F60">
      <w:pPr>
        <w:pStyle w:val="a4"/>
        <w:numPr>
          <w:ilvl w:val="0"/>
          <w:numId w:val="10"/>
        </w:numPr>
        <w:tabs>
          <w:tab w:val="left" w:pos="0"/>
          <w:tab w:val="left" w:pos="709"/>
        </w:tabs>
        <w:autoSpaceDE w:val="0"/>
        <w:autoSpaceDN w:val="0"/>
        <w:adjustRightInd w:val="0"/>
        <w:ind w:left="0" w:firstLine="360"/>
        <w:rPr>
          <w:color w:val="000000"/>
        </w:rPr>
      </w:pPr>
      <w:r w:rsidRPr="00181F5D">
        <w:rPr>
          <w:color w:val="000000"/>
        </w:rPr>
        <w:t>даты возникновения основания для прекращения Фонда (включительно) в части резерва на вознаграждени</w:t>
      </w:r>
      <w:r>
        <w:rPr>
          <w:color w:val="000000"/>
        </w:rPr>
        <w:t>е</w:t>
      </w:r>
      <w:r w:rsidRPr="00181F5D">
        <w:rPr>
          <w:color w:val="000000"/>
        </w:rPr>
        <w:t xml:space="preserve"> управляющей компании; </w:t>
      </w:r>
    </w:p>
    <w:p w:rsidR="00CA5480" w:rsidRDefault="00FB0F60">
      <w:pPr>
        <w:pStyle w:val="a4"/>
        <w:numPr>
          <w:ilvl w:val="0"/>
          <w:numId w:val="10"/>
        </w:numPr>
        <w:tabs>
          <w:tab w:val="left" w:pos="709"/>
        </w:tabs>
        <w:autoSpaceDE w:val="0"/>
        <w:autoSpaceDN w:val="0"/>
        <w:adjustRightInd w:val="0"/>
        <w:ind w:left="0" w:firstLine="360"/>
        <w:rPr>
          <w:b/>
          <w:bCs/>
          <w:color w:val="000000"/>
          <w:u w:val="single"/>
        </w:rPr>
      </w:pPr>
      <w:r w:rsidRPr="00181F5D">
        <w:rPr>
          <w:color w:val="000000"/>
        </w:rPr>
        <w:t xml:space="preserve">даты окончания начисления вознаграждений, </w:t>
      </w:r>
      <w:proofErr w:type="gramStart"/>
      <w:r w:rsidRPr="00181F5D">
        <w:rPr>
          <w:color w:val="000000"/>
        </w:rPr>
        <w:t>которая</w:t>
      </w:r>
      <w:proofErr w:type="gramEnd"/>
      <w:r w:rsidRPr="00181F5D">
        <w:rPr>
          <w:color w:val="000000"/>
        </w:rPr>
        <w:t xml:space="preserve"> предшествует дате расчета с кредиторами первой очереди, требования которых должны удовлетворяться за счет имущества, составляющего Фонд, в части </w:t>
      </w:r>
      <w:r>
        <w:t>резерва на прочие вознаграждения</w:t>
      </w:r>
      <w:r w:rsidRPr="00181F5D">
        <w:rPr>
          <w:color w:val="000000"/>
        </w:rPr>
        <w:t xml:space="preserve">. </w:t>
      </w:r>
    </w:p>
    <w:p w:rsidR="00DB5111" w:rsidRPr="00181F5D" w:rsidRDefault="00FB0F60" w:rsidP="00DB5111">
      <w:pPr>
        <w:ind w:firstLine="709"/>
      </w:pPr>
      <w:r>
        <w:t>Р</w:t>
      </w:r>
      <w:r w:rsidRPr="005A35F9">
        <w:t>езерв на вознаграждени</w:t>
      </w:r>
      <w:r>
        <w:t>е</w:t>
      </w:r>
      <w:r w:rsidRPr="005A35F9">
        <w:t xml:space="preserve"> управляющей компании и </w:t>
      </w:r>
      <w:r>
        <w:t>резерв на прочие вознаграждения</w:t>
      </w:r>
      <w:r w:rsidRPr="005A35F9">
        <w:t>, определяются исходя из среднегодовой стоимости чистых активов (</w:t>
      </w:r>
      <w:r>
        <w:t xml:space="preserve">далее – </w:t>
      </w:r>
      <w:r w:rsidRPr="005A35F9">
        <w:t>СГСЧА</w:t>
      </w:r>
      <w:r>
        <w:t xml:space="preserve">) </w:t>
      </w:r>
      <w:r w:rsidRPr="00181F5D">
        <w:t>и рассчитываются в следующем порядке:</w:t>
      </w:r>
    </w:p>
    <w:p w:rsidR="00DB5111" w:rsidRDefault="006C2028" w:rsidP="00DB5111">
      <w:pPr>
        <w:pStyle w:val="a4"/>
        <w:ind w:left="0" w:firstLine="70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42.9pt;margin-top:1.2pt;width:4in;height:49.9pt;z-index:251658240" filled="t">
            <v:fill color2="black"/>
            <v:imagedata r:id="rId11" o:title=""/>
          </v:shape>
          <o:OLEObject Type="Embed" ProgID="Equation.3" ShapeID="_x0000_s1062" DrawAspect="Content" ObjectID="_1543408960" r:id="rId12"/>
        </w:pict>
      </w:r>
    </w:p>
    <w:p w:rsidR="00DB5111" w:rsidRDefault="000B747E" w:rsidP="00DB5111">
      <w:pPr>
        <w:pStyle w:val="a4"/>
        <w:ind w:left="0" w:firstLine="709"/>
      </w:pPr>
    </w:p>
    <w:p w:rsidR="00DB5111" w:rsidRDefault="000B747E" w:rsidP="00DB5111">
      <w:pPr>
        <w:pStyle w:val="a4"/>
        <w:ind w:left="0" w:firstLine="709"/>
        <w:rPr>
          <w:spacing w:val="-10"/>
        </w:rPr>
      </w:pPr>
    </w:p>
    <w:p w:rsidR="00DB5111" w:rsidRDefault="000B747E" w:rsidP="00DB5111">
      <w:pPr>
        <w:pStyle w:val="a4"/>
        <w:ind w:left="0" w:firstLine="709"/>
        <w:rPr>
          <w:spacing w:val="-10"/>
        </w:rPr>
      </w:pPr>
    </w:p>
    <w:p w:rsidR="00DB5111" w:rsidRPr="00D11C1F" w:rsidRDefault="00FB0F60" w:rsidP="00DB5111">
      <w:pPr>
        <w:pStyle w:val="a4"/>
        <w:ind w:left="0" w:firstLine="709"/>
      </w:pPr>
      <w:r w:rsidRPr="00D11C1F">
        <w:rPr>
          <w:spacing w:val="-10"/>
        </w:rPr>
        <w:t>где:</w:t>
      </w:r>
    </w:p>
    <w:p w:rsidR="00DB5111" w:rsidRDefault="0008034D" w:rsidP="00DB5111">
      <w:pPr>
        <w:pStyle w:val="a4"/>
        <w:ind w:left="0" w:firstLine="709"/>
      </w:pPr>
      <w:r w:rsidRPr="0008034D">
        <w:rPr>
          <w:position w:val="-6"/>
        </w:rPr>
        <w:object w:dxaOrig="320" w:dyaOrig="280">
          <v:shape id="_x0000_i1026" type="#_x0000_t75" style="width:16.5pt;height:14.25pt" o:ole="">
            <v:imagedata r:id="rId13" o:title=""/>
          </v:shape>
          <o:OLEObject Type="Embed" ProgID="Equation.3" ShapeID="_x0000_i1026" DrawAspect="Content" ObjectID="_1543408936" r:id="rId14"/>
        </w:object>
      </w:r>
      <w:r w:rsidR="00FB0F60" w:rsidRPr="00D11C1F">
        <w:t xml:space="preserve">- сумма  очередного (текущего) начисления резерва </w:t>
      </w:r>
      <w:r w:rsidR="00FB0F60" w:rsidRPr="00051CD5">
        <w:t>на выплату вознаграждения</w:t>
      </w:r>
      <w:r w:rsidR="00FB0F60" w:rsidRPr="00D11C1F">
        <w:t xml:space="preserve"> в </w:t>
      </w:r>
      <w:r w:rsidR="00FB0F60">
        <w:t>дату расчета</w:t>
      </w:r>
      <w:r w:rsidR="00FB0F60" w:rsidRPr="00D11C1F">
        <w:t>;</w:t>
      </w:r>
    </w:p>
    <w:p w:rsidR="00DB5111" w:rsidRPr="00D11C1F" w:rsidRDefault="0008034D" w:rsidP="00DB5111">
      <w:pPr>
        <w:pStyle w:val="a4"/>
        <w:ind w:left="0" w:firstLine="709"/>
      </w:pPr>
      <w:r w:rsidRPr="0008034D">
        <w:rPr>
          <w:position w:val="-4"/>
        </w:rPr>
        <w:object w:dxaOrig="280" w:dyaOrig="260">
          <v:shape id="_x0000_i1027" type="#_x0000_t75" style="width:14.25pt;height:12.75pt" o:ole="">
            <v:imagedata r:id="rId15" o:title=""/>
          </v:shape>
          <o:OLEObject Type="Embed" ProgID="Equation.3" ShapeID="_x0000_i1027" DrawAspect="Content" ObjectID="_1543408937" r:id="rId16"/>
        </w:object>
      </w:r>
      <w:r w:rsidR="00FB0F60" w:rsidRPr="00D11C1F">
        <w:t>- процентная ставка, соответствующая:</w:t>
      </w:r>
    </w:p>
    <w:p w:rsidR="00DB5111" w:rsidRPr="00D11C1F" w:rsidRDefault="00FB0F60" w:rsidP="00FE7853">
      <w:pPr>
        <w:pStyle w:val="a4"/>
        <w:numPr>
          <w:ilvl w:val="0"/>
          <w:numId w:val="32"/>
        </w:numPr>
        <w:tabs>
          <w:tab w:val="left" w:pos="993"/>
        </w:tabs>
        <w:ind w:left="0" w:firstLine="709"/>
      </w:pPr>
      <w:r w:rsidRPr="00D11C1F">
        <w:t xml:space="preserve">если производится расчет суммы резерва на вознаграждение </w:t>
      </w:r>
      <w:r>
        <w:t>у</w:t>
      </w:r>
      <w:r w:rsidRPr="00D11C1F">
        <w:t xml:space="preserve">правляющей компании - размеру вознаграждения </w:t>
      </w:r>
      <w:r>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DB5111" w:rsidRPr="00D11C1F" w:rsidRDefault="00FB0F60" w:rsidP="00FE7853">
      <w:pPr>
        <w:pStyle w:val="a4"/>
        <w:numPr>
          <w:ilvl w:val="0"/>
          <w:numId w:val="32"/>
        </w:numPr>
        <w:tabs>
          <w:tab w:val="left" w:pos="993"/>
        </w:tabs>
        <w:ind w:left="0" w:firstLine="709"/>
      </w:pPr>
      <w:r w:rsidRPr="00D11C1F">
        <w:t xml:space="preserve">если производится расчет </w:t>
      </w:r>
      <w:r w:rsidRPr="00051CD5">
        <w:t xml:space="preserve">резерва на </w:t>
      </w:r>
      <w:r>
        <w:t xml:space="preserve">прочие </w:t>
      </w:r>
      <w:r w:rsidRPr="00051CD5">
        <w:t xml:space="preserve">вознаграждения </w:t>
      </w:r>
      <w:r w:rsidRPr="00D11C1F">
        <w:t xml:space="preserve">–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DB5111" w:rsidRPr="00D11C1F" w:rsidRDefault="0008034D" w:rsidP="00DB5111">
      <w:pPr>
        <w:pStyle w:val="a4"/>
        <w:ind w:left="0" w:firstLine="709"/>
      </w:pPr>
      <w:r w:rsidRPr="0008034D">
        <w:rPr>
          <w:position w:val="-12"/>
        </w:rPr>
        <w:object w:dxaOrig="580" w:dyaOrig="360">
          <v:shape id="_x0000_i1028" type="#_x0000_t75" style="width:30.75pt;height:19.5pt" o:ole="" filled="t">
            <v:fill color2="black"/>
            <v:imagedata r:id="rId17" o:title=""/>
          </v:shape>
          <o:OLEObject Type="Embed" ProgID="Equation.3" ShapeID="_x0000_i1028" DrawAspect="Content" ObjectID="_1543408938" r:id="rId18"/>
        </w:object>
      </w:r>
      <w:r w:rsidR="00FB0F60" w:rsidRPr="00D11C1F">
        <w:t xml:space="preserve">- </w:t>
      </w:r>
      <w:r w:rsidR="00FB0F60">
        <w:t>СЧА</w:t>
      </w:r>
      <w:r w:rsidR="00FB0F60" w:rsidRPr="00D11C1F">
        <w:t xml:space="preserve"> по состоянию на конец каждого рабочего дня t, за исключением дня d. Если на рабочий день t СЧА не определено, оно принимается </w:t>
      </w:r>
      <w:proofErr w:type="gramStart"/>
      <w:r w:rsidR="00FB0F60" w:rsidRPr="00D11C1F">
        <w:t>равным</w:t>
      </w:r>
      <w:proofErr w:type="gramEnd"/>
      <w:r w:rsidR="00FB0F60" w:rsidRPr="00D11C1F">
        <w:t xml:space="preserve"> СЧА за предшествующий дню t рабочий день текущего календарного года, а если расчет СЧА в календарном году не производился – на последни</w:t>
      </w:r>
      <w:r w:rsidR="00FB0F60">
        <w:t>й рабочий день предыдущего года</w:t>
      </w:r>
      <w:r w:rsidR="00FB0F60" w:rsidRPr="00D11C1F">
        <w:t>;</w:t>
      </w:r>
    </w:p>
    <w:p w:rsidR="00DB5111" w:rsidRDefault="0008034D" w:rsidP="00DB5111">
      <w:pPr>
        <w:pStyle w:val="a4"/>
        <w:ind w:left="0" w:firstLine="709"/>
      </w:pPr>
      <w:r w:rsidRPr="0008034D">
        <w:rPr>
          <w:position w:val="-6"/>
        </w:rPr>
        <w:object w:dxaOrig="320" w:dyaOrig="280">
          <v:shape id="_x0000_i1029" type="#_x0000_t75" style="width:16.5pt;height:14.25pt" o:ole="">
            <v:imagedata r:id="rId19" o:title=""/>
          </v:shape>
          <o:OLEObject Type="Embed" ProgID="Equation.3" ShapeID="_x0000_i1029" DrawAspect="Content" ObjectID="_1543408939" r:id="rId20"/>
        </w:object>
      </w:r>
      <w:r w:rsidR="00FB0F60">
        <w:t xml:space="preserve">- </w:t>
      </w:r>
      <w:r w:rsidR="00FB0F60" w:rsidRPr="00BD7E5C">
        <w:t>стоимость активов на дату расчета;</w:t>
      </w:r>
    </w:p>
    <w:p w:rsidR="00DB5111" w:rsidRPr="00D11C1F" w:rsidRDefault="0008034D" w:rsidP="00DB5111">
      <w:pPr>
        <w:pStyle w:val="a4"/>
        <w:ind w:left="0" w:firstLine="709"/>
      </w:pPr>
      <w:r w:rsidRPr="0008034D">
        <w:rPr>
          <w:position w:val="-6"/>
        </w:rPr>
        <w:object w:dxaOrig="320" w:dyaOrig="280">
          <v:shape id="_x0000_i1030" type="#_x0000_t75" style="width:16.5pt;height:14.25pt" o:ole="">
            <v:imagedata r:id="rId21" o:title=""/>
          </v:shape>
          <o:OLEObject Type="Embed" ProgID="Equation.3" ShapeID="_x0000_i1030" DrawAspect="Content" ObjectID="_1543408940" r:id="rId22"/>
        </w:object>
      </w:r>
      <w:r w:rsidR="00FB0F60">
        <w:t xml:space="preserve">- </w:t>
      </w:r>
      <w:r w:rsidR="00FB0F60" w:rsidRPr="00BD7E5C">
        <w:t>стоимость обязательств на дату расчета</w:t>
      </w:r>
      <w:r w:rsidR="00FB0F60" w:rsidRPr="0059280D">
        <w:t>;</w:t>
      </w:r>
    </w:p>
    <w:p w:rsidR="00DB5111" w:rsidRPr="00D11C1F" w:rsidRDefault="0008034D" w:rsidP="00DB5111">
      <w:pPr>
        <w:pStyle w:val="a4"/>
        <w:ind w:left="0" w:firstLine="709"/>
      </w:pPr>
      <w:r>
        <w:object w:dxaOrig="260" w:dyaOrig="260">
          <v:shape id="_x0000_i1031" type="#_x0000_t75" style="width:12pt;height:12pt" o:ole="" filled="t">
            <v:fill color2="black"/>
            <v:imagedata r:id="rId23" o:title=""/>
          </v:shape>
          <o:OLEObject Type="Embed" ProgID="Equation.3" ShapeID="_x0000_i1031" DrawAspect="Content" ObjectID="_1543408941" r:id="rId24"/>
        </w:object>
      </w:r>
      <w:r w:rsidR="00FB0F60" w:rsidRPr="00D11C1F">
        <w:t xml:space="preserve"> - количество рабочих дней в текущем календарном году;</w:t>
      </w:r>
    </w:p>
    <w:p w:rsidR="00DB5111" w:rsidRDefault="00FB0F60" w:rsidP="00DB5111">
      <w:pPr>
        <w:pStyle w:val="a4"/>
        <w:ind w:left="0" w:firstLine="709"/>
      </w:pPr>
      <w:r w:rsidRPr="00D11C1F">
        <w:t xml:space="preserve">t – порядковый номер рабочего дня, принимающий значения от 1 до d. t=d – порядковый номер рабочего дня начисления резерва </w:t>
      </w:r>
      <w:r w:rsidR="0008034D" w:rsidRPr="0008034D">
        <w:rPr>
          <w:position w:val="-6"/>
        </w:rPr>
        <w:object w:dxaOrig="320" w:dyaOrig="280">
          <v:shape id="_x0000_i1032" type="#_x0000_t75" style="width:16.5pt;height:14.25pt" o:ole="">
            <v:imagedata r:id="rId13" o:title=""/>
          </v:shape>
          <o:OLEObject Type="Embed" ProgID="Equation.3" ShapeID="_x0000_i1032" DrawAspect="Content" ObjectID="_1543408942" r:id="rId25"/>
        </w:object>
      </w:r>
      <w:r w:rsidRPr="00D11C1F">
        <w:t>;</w:t>
      </w:r>
      <w:r>
        <w:t xml:space="preserve"> </w:t>
      </w:r>
    </w:p>
    <w:p w:rsidR="00DB5111" w:rsidRDefault="0008034D" w:rsidP="00DB5111">
      <w:pPr>
        <w:pStyle w:val="a4"/>
        <w:ind w:left="0" w:firstLine="709"/>
      </w:pPr>
      <w:r w:rsidRPr="0008034D">
        <w:rPr>
          <w:position w:val="-6"/>
        </w:rPr>
        <w:object w:dxaOrig="399" w:dyaOrig="280">
          <v:shape id="_x0000_i1033" type="#_x0000_t75" style="width:20.25pt;height:14.25pt" o:ole="">
            <v:imagedata r:id="rId26" o:title=""/>
          </v:shape>
          <o:OLEObject Type="Embed" ProgID="Equation.3" ShapeID="_x0000_i1033" DrawAspect="Content" ObjectID="_1543408943" r:id="rId27"/>
        </w:object>
      </w:r>
      <w:r w:rsidR="00FB0F60">
        <w:t xml:space="preserve">- </w:t>
      </w:r>
      <w:r w:rsidR="00FB0F60" w:rsidRPr="00D26535">
        <w:t xml:space="preserve">сумма резерва </w:t>
      </w:r>
      <w:r w:rsidR="00FB0F60" w:rsidRPr="00D11C1F">
        <w:t xml:space="preserve">на вознаграждение </w:t>
      </w:r>
      <w:r w:rsidR="00FB0F60">
        <w:t>у</w:t>
      </w:r>
      <w:r w:rsidR="00FB0F60" w:rsidRPr="00D11C1F">
        <w:t>правляющей компании</w:t>
      </w:r>
      <w:r w:rsidR="00FB0F60">
        <w:t xml:space="preserve"> и </w:t>
      </w:r>
      <w:r w:rsidR="00FB0F60" w:rsidRPr="00D11C1F">
        <w:t xml:space="preserve">резерва </w:t>
      </w:r>
      <w:r w:rsidR="00FB0F60">
        <w:t xml:space="preserve">на прочие вознаграждения, </w:t>
      </w:r>
      <w:r w:rsidR="00FB0F60" w:rsidRPr="003D20FF">
        <w:t>начисленн</w:t>
      </w:r>
      <w:r w:rsidR="00FB0F60">
        <w:t>ая</w:t>
      </w:r>
      <w:r w:rsidR="00FB0F60" w:rsidRPr="003D20FF">
        <w:t xml:space="preserve"> с начала текущего календарного года, не включая дату расчета</w:t>
      </w:r>
      <w:r w:rsidR="00FB0F60" w:rsidRPr="00D11C1F">
        <w:rPr>
          <w:i/>
        </w:rPr>
        <w:t>;</w:t>
      </w:r>
    </w:p>
    <w:p w:rsidR="00DB5111" w:rsidRDefault="0008034D" w:rsidP="00DB5111">
      <w:pPr>
        <w:pStyle w:val="a4"/>
        <w:ind w:left="0" w:firstLine="709"/>
      </w:pPr>
      <w:r w:rsidRPr="0008034D">
        <w:rPr>
          <w:position w:val="-6"/>
        </w:rPr>
        <w:object w:dxaOrig="360" w:dyaOrig="280">
          <v:shape id="_x0000_i1034" type="#_x0000_t75" style="width:18pt;height:14.25pt" o:ole="">
            <v:imagedata r:id="rId28" o:title=""/>
          </v:shape>
          <o:OLEObject Type="Embed" ProgID="Equation.3" ShapeID="_x0000_i1034" DrawAspect="Content" ObjectID="_1543408944" r:id="rId29"/>
        </w:object>
      </w:r>
      <w:r w:rsidR="00FB0F60" w:rsidRPr="00D11C1F">
        <w:t xml:space="preserve">-суммарная процентная ставка вознаграждения </w:t>
      </w:r>
      <w:r w:rsidR="00FB0F60">
        <w:t>у</w:t>
      </w:r>
      <w:r w:rsidR="00FB0F60" w:rsidRPr="00D11C1F">
        <w:t xml:space="preserve">правляющей компании и вознаграждений </w:t>
      </w:r>
      <w:r w:rsidR="00FB0F60">
        <w:t>с</w:t>
      </w:r>
      <w:r w:rsidR="00FB0F60" w:rsidRPr="00D11C1F">
        <w:t>пециализированному депозитарию, аудиторской организации</w:t>
      </w:r>
      <w:r w:rsidR="00FB0F60">
        <w:t>, оценщику</w:t>
      </w:r>
      <w:r w:rsidR="00FB0F60" w:rsidRPr="00D11C1F">
        <w:t xml:space="preserve"> и лицу, осуществляющему ведение реестра владельцев инвестиционных паев </w:t>
      </w:r>
      <w:r w:rsidR="00FB0F60">
        <w:t>Ф</w:t>
      </w:r>
      <w:r w:rsidR="00FB0F60" w:rsidRPr="00D11C1F">
        <w:t>онда.</w:t>
      </w:r>
    </w:p>
    <w:p w:rsidR="00DB5111" w:rsidRDefault="0008034D" w:rsidP="00DB5111">
      <w:pPr>
        <w:pStyle w:val="a4"/>
        <w:ind w:left="0" w:firstLine="709"/>
      </w:pPr>
      <w:r w:rsidRPr="0008034D">
        <w:rPr>
          <w:position w:val="-6"/>
        </w:rPr>
        <w:object w:dxaOrig="280" w:dyaOrig="280">
          <v:shape id="_x0000_i1035" type="#_x0000_t75" style="width:14.25pt;height:14.25pt" o:ole="">
            <v:imagedata r:id="rId30" o:title=""/>
          </v:shape>
          <o:OLEObject Type="Embed" ProgID="Equation.3" ShapeID="_x0000_i1035" DrawAspect="Content" ObjectID="_1543408945" r:id="rId31"/>
        </w:object>
      </w:r>
      <w:r w:rsidR="00FB0F60">
        <w:t xml:space="preserve">- </w:t>
      </w:r>
      <w:r w:rsidR="00FB0F60" w:rsidRPr="00D26535">
        <w:t>сумма резерва</w:t>
      </w:r>
      <w:r w:rsidR="00FB0F60" w:rsidRPr="00D11C1F">
        <w:t>, соответствующая:</w:t>
      </w:r>
    </w:p>
    <w:p w:rsidR="00DB5111" w:rsidRPr="00D11C1F" w:rsidRDefault="00FB0F60" w:rsidP="00FE7853">
      <w:pPr>
        <w:pStyle w:val="a4"/>
        <w:numPr>
          <w:ilvl w:val="0"/>
          <w:numId w:val="33"/>
        </w:numPr>
        <w:tabs>
          <w:tab w:val="left" w:pos="993"/>
        </w:tabs>
        <w:ind w:left="0" w:firstLine="709"/>
      </w:pPr>
      <w:r w:rsidRPr="00D11C1F">
        <w:t xml:space="preserve">если производится расчет суммы резерва на вознаграждение </w:t>
      </w:r>
      <w:r>
        <w:t>у</w:t>
      </w:r>
      <w:r w:rsidRPr="00D11C1F">
        <w:t>правляющей компании -</w:t>
      </w:r>
      <w:r>
        <w:t xml:space="preserve"> </w:t>
      </w:r>
      <w:r w:rsidRPr="00EE7366">
        <w:t xml:space="preserve">сумме резерва </w:t>
      </w:r>
      <w:r w:rsidRPr="00D11C1F">
        <w:t xml:space="preserve">на вознаграждение </w:t>
      </w:r>
      <w:r>
        <w:t>у</w:t>
      </w:r>
      <w:r w:rsidRPr="00D11C1F">
        <w:t>правляющей компании</w:t>
      </w:r>
      <w:r w:rsidRPr="00EE7366">
        <w:t xml:space="preserve">, </w:t>
      </w:r>
      <w:r w:rsidRPr="003D20FF">
        <w:t>начисленной с начала текущего календарного года, не включая дату расчета</w:t>
      </w:r>
      <w:r w:rsidRPr="00EE7366">
        <w:t>;</w:t>
      </w:r>
    </w:p>
    <w:p w:rsidR="00DB5111" w:rsidRPr="00EE7366" w:rsidRDefault="00FB0F60" w:rsidP="00FE7853">
      <w:pPr>
        <w:pStyle w:val="a4"/>
        <w:numPr>
          <w:ilvl w:val="0"/>
          <w:numId w:val="33"/>
        </w:numPr>
        <w:tabs>
          <w:tab w:val="left" w:pos="993"/>
        </w:tabs>
        <w:spacing w:after="120"/>
        <w:ind w:left="0" w:firstLine="709"/>
      </w:pPr>
      <w:r w:rsidRPr="00D11C1F">
        <w:t xml:space="preserve">если производится расчет суммы резерва </w:t>
      </w:r>
      <w:r>
        <w:t>на прочие вознаграждения</w:t>
      </w:r>
      <w:r w:rsidRPr="00D11C1F">
        <w:t xml:space="preserve"> -</w:t>
      </w:r>
      <w:r>
        <w:t xml:space="preserve"> </w:t>
      </w:r>
      <w:r w:rsidRPr="00EE7366">
        <w:t xml:space="preserve">сумме резерва </w:t>
      </w:r>
      <w:r>
        <w:t>на прочие вознаграждения</w:t>
      </w:r>
      <w:r w:rsidRPr="00EE7366">
        <w:t xml:space="preserve">, </w:t>
      </w:r>
      <w:r w:rsidRPr="003D20FF">
        <w:t>начисленной с начала текущего календарного года, не включая дату расчета</w:t>
      </w:r>
      <w:r w:rsidRPr="00EE7366">
        <w:t>.</w:t>
      </w:r>
    </w:p>
    <w:p w:rsidR="00DB5111" w:rsidRDefault="00FB0F60" w:rsidP="00DB5111">
      <w:pPr>
        <w:pStyle w:val="a4"/>
        <w:spacing w:after="120"/>
        <w:ind w:left="0" w:firstLine="708"/>
      </w:pPr>
      <w:r w:rsidRPr="00D11C1F">
        <w:t xml:space="preserve">В случае </w:t>
      </w:r>
      <w:r>
        <w:t xml:space="preserve">вступления в силу изменений в Правила доверительного управления Фондом, предусматривающих </w:t>
      </w:r>
      <w:r w:rsidRPr="00D11C1F">
        <w:t>изменени</w:t>
      </w:r>
      <w:r>
        <w:t>е</w:t>
      </w:r>
      <w:r w:rsidRPr="00D11C1F">
        <w:t xml:space="preserve"> </w:t>
      </w:r>
      <w:r>
        <w:t>размера вознаграждения управляющей компании и/или совокупного размера вознаграждений 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онда</w:t>
      </w:r>
      <w:r>
        <w:t xml:space="preserve"> </w:t>
      </w:r>
      <w:r w:rsidRPr="00D11C1F">
        <w:t xml:space="preserve">в </w:t>
      </w:r>
      <w:r>
        <w:t>текущем календарном</w:t>
      </w:r>
      <w:r w:rsidRPr="00D11C1F">
        <w:t xml:space="preserve"> году,</w:t>
      </w:r>
      <w:r>
        <w:t xml:space="preserve"> процентная ставка рассчитывается следующим образом</w:t>
      </w:r>
      <w:r w:rsidRPr="00D11C1F">
        <w:t xml:space="preserve">: </w:t>
      </w:r>
    </w:p>
    <w:p w:rsidR="00DB5111" w:rsidRDefault="006C2028" w:rsidP="00DB5111">
      <w:pPr>
        <w:pStyle w:val="a4"/>
        <w:ind w:left="709"/>
      </w:pPr>
      <w:r>
        <w:rPr>
          <w:noProof/>
          <w:lang w:eastAsia="ru-RU"/>
        </w:rPr>
        <w:pict>
          <v:shape id="_x0000_s1036" type="#_x0000_t75" style="position:absolute;left:0;text-align:left;margin-left:25.9pt;margin-top:7.5pt;width:188pt;height:34pt;z-index:251659264" filled="t">
            <v:fill color2="black"/>
            <v:imagedata r:id="rId32" o:title=""/>
          </v:shape>
          <o:OLEObject Type="Embed" ProgID="Equation.3" ShapeID="_x0000_s1036" DrawAspect="Content" ObjectID="_1543408961" r:id="rId33"/>
        </w:pict>
      </w:r>
    </w:p>
    <w:p w:rsidR="00DB5111" w:rsidRDefault="000B747E" w:rsidP="00DB5111">
      <w:pPr>
        <w:pStyle w:val="a4"/>
        <w:ind w:left="709"/>
      </w:pPr>
    </w:p>
    <w:p w:rsidR="00DB5111" w:rsidRDefault="000B747E" w:rsidP="00DB5111">
      <w:pPr>
        <w:pStyle w:val="a4"/>
        <w:ind w:left="0" w:firstLine="709"/>
      </w:pPr>
    </w:p>
    <w:p w:rsidR="00DB5111" w:rsidRDefault="006C2028" w:rsidP="00DB5111">
      <w:pPr>
        <w:pStyle w:val="a4"/>
        <w:ind w:left="0" w:firstLine="709"/>
      </w:pPr>
      <w:r>
        <w:rPr>
          <w:noProof/>
          <w:lang w:eastAsia="ru-RU"/>
        </w:rPr>
        <w:pict>
          <v:shape id="_x0000_s1037" type="#_x0000_t75" style="position:absolute;left:0;text-align:left;margin-left:25.9pt;margin-top:8.2pt;width:110pt;height:19pt;z-index:251660288" filled="t">
            <v:fill color2="black"/>
            <v:imagedata r:id="rId34" o:title=""/>
          </v:shape>
          <o:OLEObject Type="Embed" ProgID="Equation.3" ShapeID="_x0000_s1037" DrawAspect="Content" ObjectID="_1543408962" r:id="rId35"/>
        </w:pict>
      </w:r>
    </w:p>
    <w:p w:rsidR="00DB5111" w:rsidRDefault="000B747E" w:rsidP="00DB5111">
      <w:pPr>
        <w:pStyle w:val="a4"/>
        <w:ind w:left="0" w:firstLine="709"/>
      </w:pPr>
    </w:p>
    <w:p w:rsidR="00DB5111" w:rsidRDefault="000B747E" w:rsidP="00DB5111">
      <w:pPr>
        <w:pStyle w:val="a4"/>
        <w:ind w:left="0" w:firstLine="709"/>
      </w:pPr>
    </w:p>
    <w:p w:rsidR="00DB5111" w:rsidRDefault="00FB0F60" w:rsidP="00DB5111">
      <w:pPr>
        <w:pStyle w:val="a4"/>
        <w:ind w:left="0" w:firstLine="709"/>
      </w:pPr>
      <w:r>
        <w:t>г</w:t>
      </w:r>
      <w:r w:rsidRPr="00D11C1F">
        <w:t>де</w:t>
      </w:r>
      <w:r>
        <w:t xml:space="preserve">: </w:t>
      </w:r>
    </w:p>
    <w:p w:rsidR="00DB5111" w:rsidRPr="00D11C1F" w:rsidRDefault="0008034D" w:rsidP="00DB5111">
      <w:pPr>
        <w:pStyle w:val="a4"/>
        <w:ind w:left="0" w:firstLine="709"/>
      </w:pPr>
      <w:r w:rsidRPr="0008034D">
        <w:rPr>
          <w:position w:val="-4"/>
        </w:rPr>
        <w:object w:dxaOrig="280" w:dyaOrig="260">
          <v:shape id="_x0000_i1038" type="#_x0000_t75" style="width:14.25pt;height:12.75pt" o:ole="">
            <v:imagedata r:id="rId36" o:title=""/>
          </v:shape>
          <o:OLEObject Type="Embed" ProgID="Equation.3" ShapeID="_x0000_i1038" DrawAspect="Content" ObjectID="_1543408946" r:id="rId37"/>
        </w:object>
      </w:r>
      <w:r w:rsidR="00FB0F60" w:rsidRPr="00D11C1F">
        <w:t>- процентная ставка, соответствующая:</w:t>
      </w:r>
    </w:p>
    <w:p w:rsidR="00DB5111" w:rsidRPr="00D11C1F" w:rsidRDefault="00FB0F60" w:rsidP="00FE7853">
      <w:pPr>
        <w:pStyle w:val="a4"/>
        <w:numPr>
          <w:ilvl w:val="0"/>
          <w:numId w:val="34"/>
        </w:numPr>
        <w:tabs>
          <w:tab w:val="left" w:pos="993"/>
        </w:tabs>
        <w:ind w:left="0" w:firstLine="709"/>
      </w:pPr>
      <w:r w:rsidRPr="00D11C1F">
        <w:t xml:space="preserve">если производится расчет суммы резерва на вознаграждение </w:t>
      </w:r>
      <w:r>
        <w:t>у</w:t>
      </w:r>
      <w:r w:rsidRPr="00D11C1F">
        <w:t xml:space="preserve">правляющей компании - размеру вознаграждения </w:t>
      </w:r>
      <w:r>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DB5111" w:rsidRPr="00D11C1F" w:rsidRDefault="00FB0F60" w:rsidP="00FE7853">
      <w:pPr>
        <w:pStyle w:val="a4"/>
        <w:numPr>
          <w:ilvl w:val="0"/>
          <w:numId w:val="34"/>
        </w:numPr>
        <w:tabs>
          <w:tab w:val="left" w:pos="993"/>
        </w:tabs>
        <w:ind w:left="0" w:firstLine="709"/>
      </w:pPr>
      <w:r w:rsidRPr="00D11C1F">
        <w:t>если производится расчет суммы резерва</w:t>
      </w:r>
      <w:r>
        <w:t xml:space="preserve"> на прочие вознаграждения</w:t>
      </w:r>
      <w:r w:rsidRPr="00D11C1F">
        <w:t xml:space="preserve"> –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DB5111" w:rsidRPr="00D11C1F" w:rsidRDefault="0008034D" w:rsidP="00DB5111">
      <w:pPr>
        <w:pStyle w:val="a4"/>
        <w:ind w:left="0" w:firstLine="709"/>
      </w:pPr>
      <w:r w:rsidRPr="0008034D">
        <w:rPr>
          <w:position w:val="-4"/>
        </w:rPr>
        <w:object w:dxaOrig="320" w:dyaOrig="260">
          <v:shape id="_x0000_i1039" type="#_x0000_t75" style="width:15.75pt;height:14.25pt" o:ole="" filled="t">
            <v:fill color2="black"/>
            <v:imagedata r:id="rId38" o:title=""/>
          </v:shape>
          <o:OLEObject Type="Embed" ProgID="Equation.3" ShapeID="_x0000_i1039" DrawAspect="Content" ObjectID="_1543408947" r:id="rId39"/>
        </w:object>
      </w:r>
      <w:r w:rsidR="00FB0F60" w:rsidRPr="00D11C1F">
        <w:t>- процентная ставка</w:t>
      </w:r>
      <w:r w:rsidR="00FB0F60">
        <w:t xml:space="preserve"> </w:t>
      </w:r>
      <w:r w:rsidRPr="0008034D">
        <w:rPr>
          <w:position w:val="-4"/>
        </w:rPr>
        <w:object w:dxaOrig="280" w:dyaOrig="260">
          <v:shape id="_x0000_i1040" type="#_x0000_t75" style="width:14.25pt;height:12.75pt" o:ole="">
            <v:imagedata r:id="rId36" o:title=""/>
          </v:shape>
          <o:OLEObject Type="Embed" ProgID="Equation.3" ShapeID="_x0000_i1040" DrawAspect="Content" ObjectID="_1543408948" r:id="rId40"/>
        </w:object>
      </w:r>
      <w:r w:rsidR="00FB0F60" w:rsidRPr="00D11C1F">
        <w:t>, действовавшая с начала отчетного года;</w:t>
      </w:r>
    </w:p>
    <w:p w:rsidR="00DB5111" w:rsidRDefault="0008034D" w:rsidP="00DB5111">
      <w:pPr>
        <w:pStyle w:val="a4"/>
        <w:ind w:left="0" w:firstLine="709"/>
      </w:pPr>
      <w:r w:rsidRPr="0008034D">
        <w:rPr>
          <w:position w:val="-4"/>
        </w:rPr>
        <w:object w:dxaOrig="380" w:dyaOrig="260">
          <v:shape id="_x0000_i1041" type="#_x0000_t75" style="width:18.75pt;height:14.25pt" o:ole="" filled="t">
            <v:fill color2="black"/>
            <v:imagedata r:id="rId41" o:title=""/>
          </v:shape>
          <o:OLEObject Type="Embed" ProgID="Equation.3" ShapeID="_x0000_i1041" DrawAspect="Content" ObjectID="_1543408949" r:id="rId42"/>
        </w:object>
      </w:r>
      <w:r w:rsidR="00FB0F60" w:rsidRPr="00D11C1F">
        <w:t>- измененная процентная ставка</w:t>
      </w:r>
      <w:r w:rsidR="00FB0F60">
        <w:t xml:space="preserve"> </w:t>
      </w:r>
      <w:r w:rsidRPr="0008034D">
        <w:rPr>
          <w:position w:val="-4"/>
        </w:rPr>
        <w:object w:dxaOrig="280" w:dyaOrig="260">
          <v:shape id="_x0000_i1042" type="#_x0000_t75" style="width:14.25pt;height:12.75pt" o:ole="">
            <v:imagedata r:id="rId36" o:title=""/>
          </v:shape>
          <o:OLEObject Type="Embed" ProgID="Equation.3" ShapeID="_x0000_i1042" DrawAspect="Content" ObjectID="_1543408950" r:id="rId43"/>
        </w:object>
      </w:r>
      <w:r w:rsidR="00FB0F60" w:rsidRPr="00D11C1F">
        <w:t>;</w:t>
      </w:r>
    </w:p>
    <w:p w:rsidR="00DB5111" w:rsidRPr="00D11C1F" w:rsidRDefault="0008034D" w:rsidP="00DB5111">
      <w:pPr>
        <w:pStyle w:val="a4"/>
        <w:ind w:left="0" w:firstLine="709"/>
      </w:pPr>
      <w:r w:rsidRPr="0008034D">
        <w:rPr>
          <w:position w:val="-14"/>
        </w:rPr>
        <w:object w:dxaOrig="360" w:dyaOrig="400">
          <v:shape id="_x0000_i1043" type="#_x0000_t75" style="width:18pt;height:20.25pt" o:ole="">
            <v:imagedata r:id="rId44" o:title=""/>
          </v:shape>
          <o:OLEObject Type="Embed" ProgID="Equation.3" ShapeID="_x0000_i1043" DrawAspect="Content" ObjectID="_1543408951" r:id="rId45"/>
        </w:object>
      </w:r>
      <w:r w:rsidR="00FB0F60">
        <w:t>-</w:t>
      </w:r>
      <w:r w:rsidR="00FB0F60" w:rsidRPr="005447F4">
        <w:t xml:space="preserve"> </w:t>
      </w:r>
      <w:r w:rsidR="00FB0F60">
        <w:t>действующая</w:t>
      </w:r>
      <w:r w:rsidR="00FB0F60" w:rsidRPr="00D11C1F">
        <w:t xml:space="preserve"> процентная ставка</w:t>
      </w:r>
      <w:r w:rsidR="00FB0F60">
        <w:t xml:space="preserve"> </w:t>
      </w:r>
      <w:r w:rsidRPr="0008034D">
        <w:rPr>
          <w:position w:val="-4"/>
        </w:rPr>
        <w:object w:dxaOrig="280" w:dyaOrig="260">
          <v:shape id="_x0000_i1044" type="#_x0000_t75" style="width:14.25pt;height:12.75pt" o:ole="">
            <v:imagedata r:id="rId36" o:title=""/>
          </v:shape>
          <o:OLEObject Type="Embed" ProgID="Equation.3" ShapeID="_x0000_i1044" DrawAspect="Content" ObjectID="_1543408952" r:id="rId46"/>
        </w:object>
      </w:r>
      <w:r w:rsidR="00FB0F60" w:rsidRPr="00D11C1F">
        <w:t>;</w:t>
      </w:r>
    </w:p>
    <w:p w:rsidR="00DB5111" w:rsidRPr="00D11C1F" w:rsidRDefault="00FB0F60" w:rsidP="00DB5111">
      <w:pPr>
        <w:pStyle w:val="a4"/>
        <w:ind w:left="0" w:firstLine="709"/>
      </w:pPr>
      <w:r>
        <w:rPr>
          <w:noProof/>
          <w:lang w:eastAsia="ru-RU"/>
        </w:rPr>
        <w:drawing>
          <wp:inline distT="0" distB="0" distL="0" distR="0">
            <wp:extent cx="160020" cy="237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237490"/>
                    </a:xfrm>
                    <a:prstGeom prst="rect">
                      <a:avLst/>
                    </a:prstGeom>
                    <a:solidFill>
                      <a:srgbClr val="FFFFFF"/>
                    </a:solidFill>
                    <a:ln>
                      <a:noFill/>
                    </a:ln>
                  </pic:spPr>
                </pic:pic>
              </a:graphicData>
            </a:graphic>
          </wp:inline>
        </w:drawing>
      </w:r>
      <w:r>
        <w:t>- количест</w:t>
      </w:r>
      <w:r w:rsidRPr="00D11C1F">
        <w:t xml:space="preserve">во </w:t>
      </w:r>
      <w:r>
        <w:t xml:space="preserve">рабочих </w:t>
      </w:r>
      <w:r w:rsidRPr="00D11C1F">
        <w:t xml:space="preserve">дней периода </w:t>
      </w:r>
      <w:r w:rsidR="0008034D">
        <w:object w:dxaOrig="260" w:dyaOrig="359">
          <v:shape id="_x0000_i1045" type="#_x0000_t75" style="width:15pt;height:19.5pt" o:ole="" filled="t">
            <v:fill color2="black"/>
            <v:imagedata r:id="rId48" o:title=""/>
          </v:shape>
          <o:OLEObject Type="Embed" ProgID="Equation.3" ShapeID="_x0000_i1045" DrawAspect="Content" ObjectID="_1543408953" r:id="rId49"/>
        </w:object>
      </w:r>
      <w:r w:rsidRPr="00D11C1F">
        <w:t>, в течен</w:t>
      </w:r>
      <w:r>
        <w:t xml:space="preserve">ие которых действовала ставка </w:t>
      </w:r>
      <w:r w:rsidR="0008034D" w:rsidRPr="0008034D">
        <w:rPr>
          <w:position w:val="-4"/>
        </w:rPr>
        <w:object w:dxaOrig="320" w:dyaOrig="260">
          <v:shape id="_x0000_i1046" type="#_x0000_t75" style="width:15.75pt;height:14.25pt" o:ole="" filled="t">
            <v:fill color2="black"/>
            <v:imagedata r:id="rId50" o:title=""/>
          </v:shape>
          <o:OLEObject Type="Embed" ProgID="Equation.3" ShapeID="_x0000_i1046" DrawAspect="Content" ObjectID="_1543408954" r:id="rId51"/>
        </w:object>
      </w:r>
      <w:r>
        <w:t>;</w:t>
      </w:r>
    </w:p>
    <w:p w:rsidR="00DB5111" w:rsidRDefault="00FB0F60" w:rsidP="00DB5111">
      <w:pPr>
        <w:pStyle w:val="a4"/>
        <w:ind w:left="0" w:firstLine="709"/>
      </w:pPr>
      <w:r>
        <w:rPr>
          <w:noProof/>
          <w:lang w:eastAsia="ru-RU"/>
        </w:rPr>
        <w:drawing>
          <wp:inline distT="0" distB="0" distL="0" distR="0">
            <wp:extent cx="189865" cy="2374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237490"/>
                    </a:xfrm>
                    <a:prstGeom prst="rect">
                      <a:avLst/>
                    </a:prstGeom>
                    <a:solidFill>
                      <a:srgbClr val="FFFFFF"/>
                    </a:solidFill>
                    <a:ln>
                      <a:noFill/>
                    </a:ln>
                  </pic:spPr>
                </pic:pic>
              </a:graphicData>
            </a:graphic>
          </wp:inline>
        </w:drawing>
      </w:r>
      <w:r w:rsidRPr="00D11C1F">
        <w:t>- кол</w:t>
      </w:r>
      <w:r>
        <w:t>ичество рабочих</w:t>
      </w:r>
      <w:r w:rsidRPr="00D11C1F">
        <w:t xml:space="preserve"> дней периода </w:t>
      </w:r>
      <w:r w:rsidR="0008034D">
        <w:object w:dxaOrig="260" w:dyaOrig="359">
          <v:shape id="_x0000_i1047" type="#_x0000_t75" style="width:15pt;height:19.5pt" o:ole="" filled="t">
            <v:fill color2="black"/>
            <v:imagedata r:id="rId48" o:title=""/>
          </v:shape>
          <o:OLEObject Type="Embed" ProgID="Equation.3" ShapeID="_x0000_i1047" DrawAspect="Content" ObjectID="_1543408955" r:id="rId53"/>
        </w:object>
      </w:r>
      <w:r w:rsidRPr="00D11C1F">
        <w:t>, в течение которых действ</w:t>
      </w:r>
      <w:r>
        <w:t xml:space="preserve">овала ставка </w:t>
      </w:r>
      <w:r w:rsidR="0008034D" w:rsidRPr="0008034D">
        <w:rPr>
          <w:position w:val="-4"/>
        </w:rPr>
        <w:object w:dxaOrig="380" w:dyaOrig="260">
          <v:shape id="_x0000_i1048" type="#_x0000_t75" style="width:18.75pt;height:14.25pt" o:ole="" filled="t">
            <v:fill color2="black"/>
            <v:imagedata r:id="rId54" o:title=""/>
          </v:shape>
          <o:OLEObject Type="Embed" ProgID="Equation.3" ShapeID="_x0000_i1048" DrawAspect="Content" ObjectID="_1543408956" r:id="rId55"/>
        </w:object>
      </w:r>
      <w:r>
        <w:t>;</w:t>
      </w:r>
    </w:p>
    <w:p w:rsidR="00DB5111" w:rsidRDefault="0008034D" w:rsidP="00DB5111">
      <w:pPr>
        <w:autoSpaceDE w:val="0"/>
        <w:autoSpaceDN w:val="0"/>
        <w:adjustRightInd w:val="0"/>
        <w:spacing w:before="120"/>
        <w:ind w:firstLine="709"/>
      </w:pPr>
      <w:r w:rsidRPr="0008034D">
        <w:rPr>
          <w:position w:val="-12"/>
        </w:rPr>
        <w:object w:dxaOrig="320" w:dyaOrig="380">
          <v:shape id="_x0000_i1049" type="#_x0000_t75" style="width:16.5pt;height:18.75pt" o:ole="">
            <v:imagedata r:id="rId56" o:title=""/>
          </v:shape>
          <o:OLEObject Type="Embed" ProgID="Equation.3" ShapeID="_x0000_i1049" DrawAspect="Content" ObjectID="_1543408957" r:id="rId57"/>
        </w:object>
      </w:r>
      <w:r w:rsidR="00FB0F60">
        <w:t>- количество рабочих</w:t>
      </w:r>
      <w:r w:rsidR="00FB0F60" w:rsidRPr="00D11C1F">
        <w:t xml:space="preserve"> дней периода </w:t>
      </w:r>
      <w:r>
        <w:object w:dxaOrig="260" w:dyaOrig="359">
          <v:shape id="_x0000_i1050" type="#_x0000_t75" style="width:15pt;height:19.5pt" o:ole="" filled="t">
            <v:fill color2="black"/>
            <v:imagedata r:id="rId48" o:title=""/>
          </v:shape>
          <o:OLEObject Type="Embed" ProgID="Equation.3" ShapeID="_x0000_i1050" DrawAspect="Content" ObjectID="_1543408958" r:id="rId58"/>
        </w:object>
      </w:r>
      <w:r w:rsidR="00FB0F60" w:rsidRPr="00D11C1F">
        <w:t>, в течение которых действ</w:t>
      </w:r>
      <w:r w:rsidR="00FB0F60">
        <w:t xml:space="preserve">овала ставка </w:t>
      </w:r>
      <w:r w:rsidRPr="0008034D">
        <w:rPr>
          <w:position w:val="-14"/>
        </w:rPr>
        <w:object w:dxaOrig="360" w:dyaOrig="400">
          <v:shape id="_x0000_i1051" type="#_x0000_t75" style="width:18pt;height:20.25pt" o:ole="">
            <v:imagedata r:id="rId59" o:title=""/>
          </v:shape>
          <o:OLEObject Type="Embed" ProgID="Equation.3" ShapeID="_x0000_i1051" DrawAspect="Content" ObjectID="_1543408959" r:id="rId60"/>
        </w:object>
      </w:r>
      <w:r w:rsidR="00FB0F60">
        <w:t>.</w:t>
      </w:r>
    </w:p>
    <w:p w:rsidR="00DB5111" w:rsidRDefault="00FB0F60" w:rsidP="00DB5111">
      <w:pPr>
        <w:autoSpaceDE w:val="0"/>
        <w:autoSpaceDN w:val="0"/>
        <w:adjustRightInd w:val="0"/>
        <w:ind w:firstLine="709"/>
        <w:rPr>
          <w:color w:val="000000"/>
        </w:rPr>
      </w:pPr>
      <w:r>
        <w:rPr>
          <w:color w:val="000000"/>
        </w:rPr>
        <w:t>В</w:t>
      </w:r>
      <w:r w:rsidRPr="00EB0F8B">
        <w:rPr>
          <w:color w:val="000000"/>
        </w:rPr>
        <w:t>ыплата вознаграждени</w:t>
      </w:r>
      <w:r>
        <w:rPr>
          <w:color w:val="000000"/>
        </w:rPr>
        <w:t>й</w:t>
      </w:r>
      <w:r w:rsidRPr="00EB0F8B">
        <w:rPr>
          <w:color w:val="000000"/>
        </w:rPr>
        <w:t xml:space="preserve"> </w:t>
      </w:r>
      <w:r w:rsidRPr="00051CD5">
        <w:t>управляющей компании</w:t>
      </w:r>
      <w:r>
        <w:t>,</w:t>
      </w:r>
      <w:r w:rsidRPr="00051CD5">
        <w:t xml:space="preserve"> специализированному депозитарию, аудиторской организации</w:t>
      </w:r>
      <w:r>
        <w:t>, оценщику</w:t>
      </w:r>
      <w:r w:rsidRPr="00051CD5">
        <w:t xml:space="preserve"> и </w:t>
      </w:r>
      <w:proofErr w:type="gramStart"/>
      <w:r w:rsidRPr="00051CD5">
        <w:t>лицу, осуществляющему ведение реестра владельцев инвестиционных паев фонда</w:t>
      </w:r>
      <w:r>
        <w:t xml:space="preserve"> </w:t>
      </w:r>
      <w:r w:rsidRPr="00EB0F8B">
        <w:rPr>
          <w:color w:val="000000"/>
        </w:rPr>
        <w:t xml:space="preserve">в течение календарного года </w:t>
      </w:r>
      <w:r>
        <w:rPr>
          <w:color w:val="000000"/>
        </w:rPr>
        <w:t>осуществляется</w:t>
      </w:r>
      <w:proofErr w:type="gramEnd"/>
      <w:r w:rsidRPr="00EB0F8B">
        <w:rPr>
          <w:color w:val="000000"/>
        </w:rPr>
        <w:t xml:space="preserve"> в пределах сформированного резерва в соответствующей части</w:t>
      </w:r>
      <w:r>
        <w:rPr>
          <w:color w:val="000000"/>
        </w:rPr>
        <w:t>.</w:t>
      </w:r>
    </w:p>
    <w:p w:rsidR="00DB5111" w:rsidRPr="00051CD5" w:rsidRDefault="00FB0F60" w:rsidP="00DB5111">
      <w:pPr>
        <w:autoSpaceDE w:val="0"/>
        <w:autoSpaceDN w:val="0"/>
        <w:adjustRightInd w:val="0"/>
        <w:ind w:firstLine="709"/>
        <w:rPr>
          <w:b/>
          <w:bCs/>
          <w:color w:val="000000"/>
          <w:u w:val="single"/>
        </w:rPr>
      </w:pPr>
      <w:r w:rsidRPr="00051CD5">
        <w:rPr>
          <w:color w:val="000000"/>
        </w:rPr>
        <w:t xml:space="preserve">В случае недостаточности резерва на выплату вознаграждения </w:t>
      </w:r>
      <w:r w:rsidRPr="00051CD5">
        <w:t>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w:t>
      </w:r>
      <w:r w:rsidRPr="00051CD5">
        <w:rPr>
          <w:color w:val="000000"/>
        </w:rPr>
        <w:t>в течение отчётного года</w:t>
      </w:r>
      <w:r>
        <w:rPr>
          <w:color w:val="000000"/>
        </w:rPr>
        <w:t>,</w:t>
      </w:r>
      <w:r w:rsidRPr="00051CD5">
        <w:rPr>
          <w:color w:val="000000"/>
        </w:rPr>
        <w:t xml:space="preserve"> начисляется задолженность </w:t>
      </w:r>
      <w:r>
        <w:rPr>
          <w:color w:val="000000"/>
        </w:rPr>
        <w:t>у</w:t>
      </w:r>
      <w:r w:rsidRPr="00051CD5">
        <w:rPr>
          <w:color w:val="000000"/>
        </w:rPr>
        <w:t xml:space="preserve">правляющей компании в размере превышения фактического вознаграждения над суммой резерва на выплату вознаграждения на дату их начисления. </w:t>
      </w:r>
    </w:p>
    <w:p w:rsidR="00DB5111" w:rsidRDefault="00FB0F60" w:rsidP="00DB5111">
      <w:pPr>
        <w:ind w:firstLine="709"/>
      </w:pPr>
      <w:r>
        <w:t>Размер сформированного резерва на выплату вознаграждения уменьшается на суммы выплачиваемого управляющей компании, специализированному депозитарию, аудитору, оценщику Фонда и лицу, осуществляющему ведение реестра владельцев инвестиционных паев Фонда, вознаграждения за услуги, оказанные в течение календарного года.</w:t>
      </w:r>
    </w:p>
    <w:p w:rsidR="00DB5111" w:rsidRDefault="00FB0F60" w:rsidP="00DB5111">
      <w:pPr>
        <w:ind w:firstLine="709"/>
      </w:pPr>
      <w:r>
        <w:t>Не использованный в течение календарного года резерв на выплату вознаграждения подлежит восстановлению в первый рабочий день после окончания календарного года.</w:t>
      </w:r>
    </w:p>
    <w:p w:rsidR="00DB5111" w:rsidRDefault="000B747E" w:rsidP="00DB5111">
      <w:pPr>
        <w:ind w:firstLine="709"/>
      </w:pPr>
    </w:p>
    <w:p w:rsidR="00DB5111" w:rsidRDefault="00FB0F60" w:rsidP="00DB5111">
      <w:pPr>
        <w:pStyle w:val="a"/>
        <w:keepLines/>
        <w:spacing w:before="0" w:after="0"/>
        <w:ind w:left="357" w:hanging="357"/>
      </w:pPr>
      <w:r w:rsidRPr="004E79FD">
        <w:t xml:space="preserve">Порядок расчёта </w:t>
      </w:r>
      <w:r>
        <w:t>СГСЧА</w:t>
      </w:r>
      <w:r w:rsidRPr="004E79FD">
        <w:t xml:space="preserve"> </w:t>
      </w:r>
      <w:r>
        <w:t>Фонд</w:t>
      </w:r>
      <w:r w:rsidRPr="004E79FD">
        <w:t xml:space="preserve">а и определения расчётной стоимости инвестиционного пая </w:t>
      </w:r>
      <w:r>
        <w:t>Фонд</w:t>
      </w:r>
      <w:r w:rsidRPr="004E79FD">
        <w:t>а</w:t>
      </w:r>
    </w:p>
    <w:p w:rsidR="00FE7853" w:rsidRPr="005D5055" w:rsidRDefault="000B747E" w:rsidP="00FE7853">
      <w:pPr>
        <w:pStyle w:val="a"/>
        <w:keepLines/>
        <w:numPr>
          <w:ilvl w:val="0"/>
          <w:numId w:val="0"/>
        </w:numPr>
        <w:spacing w:before="0" w:after="0"/>
        <w:ind w:left="357"/>
        <w:jc w:val="both"/>
      </w:pPr>
    </w:p>
    <w:p w:rsidR="00DB5111" w:rsidRPr="00DB5111" w:rsidRDefault="00FB0F60" w:rsidP="00DB5111">
      <w:pPr>
        <w:ind w:firstLine="709"/>
      </w:pPr>
      <w:proofErr w:type="gramStart"/>
      <w:r>
        <w:t xml:space="preserve">СГСЧА Фонда </w:t>
      </w:r>
      <w:r w:rsidRPr="00DB5111">
        <w:t>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среднегодовой стоимости чистых активов к числу рабочих дней в календарном году.</w:t>
      </w:r>
      <w:proofErr w:type="gramEnd"/>
    </w:p>
    <w:p w:rsidR="00DB5111" w:rsidRPr="00DB5111" w:rsidRDefault="00FB0F60" w:rsidP="00DB5111">
      <w:pPr>
        <w:ind w:firstLine="709"/>
      </w:pPr>
      <w:r w:rsidRPr="00DB5111">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 инвестиционного пая.</w:t>
      </w:r>
    </w:p>
    <w:p w:rsidR="00DB5111" w:rsidRDefault="00FB0F60" w:rsidP="00DB5111">
      <w:pPr>
        <w:ind w:firstLine="709"/>
      </w:pPr>
      <w:r w:rsidRPr="00DB5111">
        <w:t>Перерасчёт СГСЧА Фонда и расчётной стоимости инвестиционного пая Фонда осуществляется в случае перерасчёта стоимости чистых активов</w:t>
      </w:r>
      <w:r>
        <w:t>.</w:t>
      </w:r>
    </w:p>
    <w:p w:rsidR="00C2549F" w:rsidRPr="004E79FD" w:rsidRDefault="00FB0F60" w:rsidP="00DB5111">
      <w:pPr>
        <w:pStyle w:val="a"/>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FB0F60"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C05D26" w:rsidRDefault="00FB0F60" w:rsidP="00DB5111">
      <w:pPr>
        <w:pStyle w:val="a"/>
      </w:pPr>
      <w:r w:rsidRPr="00C05D26">
        <w:lastRenderedPageBreak/>
        <w:t>Порядок ур</w:t>
      </w:r>
      <w:r>
        <w:t>егулирования разногласий между у</w:t>
      </w:r>
      <w:r w:rsidRPr="00C05D26">
        <w:t xml:space="preserve">правляющей </w:t>
      </w:r>
      <w:r>
        <w:t>к</w:t>
      </w:r>
      <w:r w:rsidRPr="00C05D26">
        <w:t xml:space="preserve">омпанией и </w:t>
      </w:r>
      <w:r>
        <w:t>с</w:t>
      </w:r>
      <w:r w:rsidRPr="00C05D26">
        <w:t xml:space="preserve">пециализированным </w:t>
      </w:r>
      <w:r>
        <w:t>д</w:t>
      </w:r>
      <w:r w:rsidRPr="00C05D26">
        <w:t>епозитарием при определении стоимости чистых активов</w:t>
      </w:r>
    </w:p>
    <w:p w:rsidR="00C2549F" w:rsidRPr="009C59D2" w:rsidRDefault="00FB0F60" w:rsidP="00C2549F">
      <w:pPr>
        <w:pStyle w:val="1"/>
      </w:pPr>
      <w:bookmarkStart w:id="219" w:name="_Ref436053335"/>
      <w:r>
        <w:t>П</w:t>
      </w:r>
      <w:r w:rsidRPr="009C59D2">
        <w:t>роцесс сверки СЧА</w:t>
      </w:r>
      <w:bookmarkEnd w:id="219"/>
    </w:p>
    <w:p w:rsidR="00C2549F" w:rsidRPr="00A50B3C" w:rsidRDefault="00FB0F60" w:rsidP="00C2549F">
      <w:pPr>
        <w:ind w:firstLine="709"/>
        <w:rPr>
          <w:b/>
        </w:rPr>
      </w:pPr>
      <w:r w:rsidRPr="00A50B3C">
        <w:t xml:space="preserve">Управляющая </w:t>
      </w:r>
      <w:r>
        <w:t>к</w:t>
      </w:r>
      <w:r w:rsidRPr="00A50B3C">
        <w:t xml:space="preserve">омпания и </w:t>
      </w:r>
      <w:r>
        <w:t>с</w:t>
      </w:r>
      <w:r w:rsidRPr="00A50B3C">
        <w:t xml:space="preserve">пециализированный </w:t>
      </w:r>
      <w:r>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w:t>
      </w:r>
      <w:r>
        <w:t>у</w:t>
      </w:r>
      <w:r w:rsidRPr="00A50B3C">
        <w:t xml:space="preserve">правляющая </w:t>
      </w:r>
      <w:r>
        <w:t>к</w:t>
      </w:r>
      <w:r w:rsidRPr="00A50B3C">
        <w:t xml:space="preserve">омпания формирует и передает в </w:t>
      </w:r>
      <w:r>
        <w:t>с</w:t>
      </w:r>
      <w:r w:rsidRPr="00A50B3C">
        <w:t xml:space="preserve">пециализированный </w:t>
      </w:r>
      <w:r>
        <w:t>д</w:t>
      </w:r>
      <w:r w:rsidRPr="00A50B3C">
        <w:t xml:space="preserve">епозитарий справку о стоимости чистых активов </w:t>
      </w:r>
      <w:r>
        <w:t>Ф</w:t>
      </w:r>
      <w:r w:rsidRPr="00A50B3C">
        <w:t xml:space="preserve">онда. </w:t>
      </w:r>
    </w:p>
    <w:p w:rsidR="00C2549F" w:rsidRPr="00A50B3C" w:rsidRDefault="00FB0F60" w:rsidP="00C2549F">
      <w:pPr>
        <w:ind w:firstLine="709"/>
        <w:rPr>
          <w:b/>
        </w:rPr>
      </w:pPr>
      <w:r>
        <w:t>Специализированный 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w:t>
      </w:r>
      <w:r>
        <w:t>у</w:t>
      </w:r>
      <w:r w:rsidRPr="00A50B3C">
        <w:t xml:space="preserve">правляющей </w:t>
      </w:r>
      <w:r>
        <w:t>к</w:t>
      </w:r>
      <w:r w:rsidRPr="00A50B3C">
        <w:t>омпанией, с собственными расчётами данных показателей.</w:t>
      </w:r>
    </w:p>
    <w:p w:rsidR="00C2549F" w:rsidRPr="00A50B3C" w:rsidRDefault="00FB0F60" w:rsidP="00C2549F">
      <w:pPr>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w:t>
      </w:r>
      <w:r>
        <w:t>с</w:t>
      </w:r>
      <w:r w:rsidRPr="00A50B3C">
        <w:t xml:space="preserve">пециализированного </w:t>
      </w:r>
      <w:r>
        <w:t>депозитар</w:t>
      </w:r>
      <w:r w:rsidRPr="00A50B3C">
        <w:t xml:space="preserve">ия и заверяется печатью </w:t>
      </w:r>
      <w:r>
        <w:t>с</w:t>
      </w:r>
      <w:r w:rsidRPr="00A50B3C">
        <w:t xml:space="preserve">пециализированного </w:t>
      </w:r>
      <w:r>
        <w:t>депозитар</w:t>
      </w:r>
      <w:r w:rsidRPr="00A50B3C">
        <w:t xml:space="preserve">ия на справке о стоимости чистых активов </w:t>
      </w:r>
      <w:r>
        <w:t>Фонд</w:t>
      </w:r>
      <w:r w:rsidRPr="00A50B3C">
        <w:t>а.</w:t>
      </w:r>
    </w:p>
    <w:p w:rsidR="00C2549F" w:rsidRPr="00A50B3C" w:rsidRDefault="00FB0F60" w:rsidP="00722B78">
      <w:pPr>
        <w:ind w:firstLine="709"/>
        <w:rPr>
          <w:b/>
        </w:rPr>
      </w:pPr>
      <w:r w:rsidRPr="00A50B3C">
        <w:t xml:space="preserve">В случае обнаружения расхождений, выявленных в процессе сверки, </w:t>
      </w:r>
      <w:r>
        <w:t>с</w:t>
      </w:r>
      <w:r w:rsidRPr="00A50B3C">
        <w:t xml:space="preserve">пециализированный </w:t>
      </w:r>
      <w:r>
        <w:t>депозитар</w:t>
      </w:r>
      <w:r w:rsidRPr="00A50B3C">
        <w:t xml:space="preserve">ий направляет </w:t>
      </w:r>
      <w:r>
        <w:t>у</w:t>
      </w:r>
      <w:r w:rsidRPr="00A50B3C">
        <w:t xml:space="preserve">правляющей </w:t>
      </w:r>
      <w:r>
        <w:t>компан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C2549F" w:rsidRPr="009C59D2" w:rsidRDefault="00FB0F60" w:rsidP="00722B78">
      <w:pPr>
        <w:pStyle w:val="1"/>
        <w:spacing w:before="0"/>
      </w:pPr>
      <w:r w:rsidRPr="009C59D2">
        <w:t>Выявление расхождений в процессе сверки СЧА</w:t>
      </w:r>
    </w:p>
    <w:p w:rsidR="00C2549F" w:rsidRDefault="00FB0F60" w:rsidP="00722B78">
      <w:pPr>
        <w:ind w:firstLine="709"/>
      </w:pPr>
      <w:r w:rsidRPr="0068235A">
        <w:t>При выявлении расхождений по составу</w:t>
      </w:r>
      <w:r>
        <w:t xml:space="preserve"> активов или обязатель</w:t>
      </w:r>
      <w:proofErr w:type="gramStart"/>
      <w:r>
        <w:t>ств пр</w:t>
      </w:r>
      <w:proofErr w:type="gramEnd"/>
      <w:r>
        <w:t>и расчёте стоимости чистых активов Фонда у</w:t>
      </w:r>
      <w:r w:rsidRPr="0068235A">
        <w:t xml:space="preserve">правляющая </w:t>
      </w:r>
      <w:r>
        <w:t>к</w:t>
      </w:r>
      <w:r w:rsidRPr="0068235A">
        <w:t xml:space="preserve">омпания и </w:t>
      </w:r>
      <w:r>
        <w:t>с</w:t>
      </w:r>
      <w:r w:rsidRPr="0068235A">
        <w:t xml:space="preserve">пециализированный </w:t>
      </w:r>
      <w:r>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C2549F" w:rsidRDefault="00FB0F60" w:rsidP="00722B78">
      <w:pPr>
        <w:ind w:firstLine="709"/>
      </w:pPr>
      <w:r>
        <w:t>При обнаружении расхождений по стоимости активов или обязатель</w:t>
      </w:r>
      <w:proofErr w:type="gramStart"/>
      <w:r>
        <w:t>ств пр</w:t>
      </w:r>
      <w:proofErr w:type="gramEnd"/>
      <w:r>
        <w:t>и расчёте стоимости чистых активов Фонда управляющая компания и специализированный депозитарий осуществляют следующие действия:</w:t>
      </w:r>
    </w:p>
    <w:p w:rsidR="00C2549F" w:rsidRDefault="00FB0F60" w:rsidP="00722B78">
      <w:pPr>
        <w:pStyle w:val="a4"/>
        <w:numPr>
          <w:ilvl w:val="0"/>
          <w:numId w:val="2"/>
        </w:numPr>
        <w:tabs>
          <w:tab w:val="num"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Default="00FB0F60" w:rsidP="00722B78">
      <w:pPr>
        <w:pStyle w:val="a4"/>
        <w:numPr>
          <w:ilvl w:val="0"/>
          <w:numId w:val="2"/>
        </w:numPr>
        <w:tabs>
          <w:tab w:val="num" w:pos="1134"/>
        </w:tabs>
        <w:ind w:left="0" w:firstLine="709"/>
      </w:pPr>
      <w:r>
        <w:t>сверку порядка конвертации величин стоимостей, выраженных в одной валюте, в другую валюту.</w:t>
      </w:r>
    </w:p>
    <w:p w:rsidR="00C2549F" w:rsidRPr="00C05D26" w:rsidRDefault="00FB0F60" w:rsidP="00722B78">
      <w:pPr>
        <w:ind w:firstLine="709"/>
      </w:pPr>
      <w:r w:rsidRPr="002564FF">
        <w:t>После устранения выявленной причины расхожд</w:t>
      </w:r>
      <w:r>
        <w:t>ений в расчете стоимости чистых активов управляющая компания и специализированный д</w:t>
      </w:r>
      <w:r w:rsidRPr="002564FF">
        <w:t xml:space="preserve">епозитарий повторно осуществляют действия, предусмотренные </w:t>
      </w:r>
      <w:r>
        <w:t xml:space="preserve">в пункте 1 раздела </w:t>
      </w:r>
      <w:r>
        <w:rPr>
          <w:lang w:val="en-US"/>
        </w:rPr>
        <w:t>VII</w:t>
      </w:r>
      <w:r>
        <w:t xml:space="preserve"> </w:t>
      </w:r>
      <w:r w:rsidRPr="002564FF">
        <w:t>настоящих Правил.</w:t>
      </w:r>
    </w:p>
    <w:p w:rsidR="00C2549F" w:rsidRPr="00C05D26" w:rsidRDefault="00FB0F60" w:rsidP="00722B78">
      <w:pPr>
        <w:pStyle w:val="1"/>
        <w:spacing w:before="0"/>
      </w:pPr>
      <w:r w:rsidRPr="00C05D26">
        <w:t>Выявление ошибки в расчете СЧА и стоимости одного инвестиционного пая</w:t>
      </w:r>
    </w:p>
    <w:p w:rsidR="00C2549F" w:rsidRPr="00461392" w:rsidRDefault="00FB0F60" w:rsidP="00722B78">
      <w:pPr>
        <w:ind w:firstLine="709"/>
      </w:pPr>
      <w:r w:rsidRPr="00461392">
        <w:t xml:space="preserve">В случае выявления ошибки в расчёте стоимости чистых активов и стоимости одного инвестиционного пая </w:t>
      </w:r>
      <w:r>
        <w:t>с</w:t>
      </w:r>
      <w:r w:rsidRPr="00461392">
        <w:t xml:space="preserve">пециализированный </w:t>
      </w:r>
      <w:r>
        <w:t>депозитар</w:t>
      </w:r>
      <w:r w:rsidRPr="00461392">
        <w:t xml:space="preserve">ий и </w:t>
      </w:r>
      <w:r>
        <w:t>у</w:t>
      </w:r>
      <w:r w:rsidRPr="00461392">
        <w:t xml:space="preserve">правляющая </w:t>
      </w:r>
      <w:r>
        <w:t>компан</w:t>
      </w:r>
      <w:r w:rsidRPr="00461392">
        <w:t xml:space="preserve">ия не позднее 5 (пяти) рабочих дней </w:t>
      </w:r>
      <w:proofErr w:type="gramStart"/>
      <w:r w:rsidRPr="00461392">
        <w:t>с даты выявления</w:t>
      </w:r>
      <w:proofErr w:type="gramEnd"/>
      <w:r w:rsidRPr="00461392">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461392" w:rsidRDefault="00FB0F60" w:rsidP="00C2549F">
      <w:pPr>
        <w:ind w:firstLine="709"/>
      </w:pPr>
      <w:r w:rsidRPr="00461392">
        <w:t>В случае</w:t>
      </w:r>
      <w:proofErr w:type="gramStart"/>
      <w:r w:rsidRPr="00461392">
        <w:t>,</w:t>
      </w:r>
      <w:proofErr w:type="gramEnd"/>
      <w:r w:rsidRPr="00461392">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Default="00FB0F60" w:rsidP="00C2549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 xml:space="preserve">дится и корректировка </w:t>
      </w:r>
      <w:proofErr w:type="gramStart"/>
      <w:r>
        <w:t>отражается на дату</w:t>
      </w:r>
      <w:proofErr w:type="gramEnd"/>
      <w:r>
        <w:t xml:space="preserve"> выявления ошибки.</w:t>
      </w:r>
    </w:p>
    <w:p w:rsidR="00C2549F" w:rsidRPr="00461392" w:rsidRDefault="00FB0F60" w:rsidP="00C2549F">
      <w:pPr>
        <w:ind w:firstLine="709"/>
      </w:pPr>
      <w:r w:rsidRPr="00461392">
        <w:t xml:space="preserve">Управляющая </w:t>
      </w:r>
      <w:r>
        <w:t>компан</w:t>
      </w:r>
      <w:r w:rsidRPr="00461392">
        <w:t xml:space="preserve">ия и </w:t>
      </w:r>
      <w:r>
        <w:t>с</w:t>
      </w:r>
      <w:r w:rsidRPr="00461392">
        <w:t xml:space="preserve">пециализированный </w:t>
      </w:r>
      <w:r>
        <w:t>депозитар</w:t>
      </w:r>
      <w:r w:rsidRPr="00461392">
        <w:t>ий принимают все необходимые меры для предотвращения повторения ошибки в будущем.</w:t>
      </w:r>
    </w:p>
    <w:p w:rsidR="00C2549F" w:rsidRPr="00461392" w:rsidRDefault="00FB0F60" w:rsidP="00C2549F">
      <w:pPr>
        <w:ind w:firstLine="709"/>
      </w:pPr>
      <w:proofErr w:type="gramStart"/>
      <w:r w:rsidRPr="00461392">
        <w:t xml:space="preserve">В случае, когда в какую-либо из дат оба отклонения или одно из них составляет 0,1% и более корректной стоимости чистых активов,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roofErr w:type="gramEnd"/>
    </w:p>
    <w:p w:rsidR="00C2549F" w:rsidRPr="00461392" w:rsidRDefault="00FB0F60" w:rsidP="00C2549F">
      <w:pPr>
        <w:ind w:firstLine="709"/>
      </w:pPr>
      <w:r w:rsidRPr="00461392">
        <w:t>В случае</w:t>
      </w:r>
      <w:proofErr w:type="gramStart"/>
      <w:r w:rsidRPr="00461392">
        <w:t>,</w:t>
      </w:r>
      <w:proofErr w:type="gramEnd"/>
      <w:r w:rsidRPr="00461392">
        <w:t xml:space="preserve">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w:t>
      </w:r>
      <w:r>
        <w:t>у</w:t>
      </w:r>
      <w:r w:rsidRPr="00461392">
        <w:t xml:space="preserve">правляющая </w:t>
      </w:r>
      <w:r>
        <w:t>компан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A05D74" w:rsidRDefault="00FB0F60" w:rsidP="00C2549F">
      <w:pPr>
        <w:ind w:firstLine="709"/>
      </w:pPr>
      <w:r w:rsidRPr="00461392">
        <w:t xml:space="preserve">При необходимости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 xml:space="preserve">ий вносят исправления в регистры учета. </w:t>
      </w:r>
    </w:p>
    <w:p w:rsidR="00013AFA" w:rsidRDefault="00FB0F60">
      <w:pPr>
        <w:jc w:val="left"/>
        <w:rPr>
          <w:sz w:val="24"/>
          <w:szCs w:val="24"/>
        </w:rPr>
      </w:pPr>
      <w:r>
        <w:rPr>
          <w:b/>
          <w:sz w:val="24"/>
          <w:szCs w:val="24"/>
        </w:rPr>
        <w:br w:type="page"/>
      </w:r>
    </w:p>
    <w:p w:rsidR="00013AFA" w:rsidRDefault="00FB0F60" w:rsidP="00013AFA">
      <w:pPr>
        <w:pStyle w:val="1"/>
        <w:numPr>
          <w:ilvl w:val="0"/>
          <w:numId w:val="0"/>
        </w:numPr>
        <w:ind w:left="360" w:hanging="360"/>
        <w:jc w:val="right"/>
        <w:rPr>
          <w:b w:val="0"/>
          <w:sz w:val="24"/>
          <w:szCs w:val="24"/>
        </w:rPr>
      </w:pPr>
      <w:r w:rsidRPr="007B7766">
        <w:rPr>
          <w:b w:val="0"/>
          <w:sz w:val="24"/>
          <w:szCs w:val="24"/>
        </w:rPr>
        <w:lastRenderedPageBreak/>
        <w:t xml:space="preserve">Приложение </w:t>
      </w:r>
      <w:r>
        <w:rPr>
          <w:b w:val="0"/>
          <w:sz w:val="24"/>
          <w:szCs w:val="24"/>
        </w:rPr>
        <w:t>№</w:t>
      </w:r>
      <w:r w:rsidRPr="007B7766">
        <w:rPr>
          <w:b w:val="0"/>
          <w:sz w:val="24"/>
          <w:szCs w:val="24"/>
        </w:rPr>
        <w:t>1</w:t>
      </w:r>
    </w:p>
    <w:p w:rsidR="00013AFA" w:rsidRDefault="000B747E" w:rsidP="00013AFA">
      <w:pPr>
        <w:pStyle w:val="1"/>
        <w:numPr>
          <w:ilvl w:val="0"/>
          <w:numId w:val="0"/>
        </w:numPr>
        <w:ind w:firstLine="709"/>
        <w:jc w:val="left"/>
        <w:rPr>
          <w:b w:val="0"/>
          <w:sz w:val="24"/>
          <w:szCs w:val="24"/>
        </w:rPr>
      </w:pPr>
    </w:p>
    <w:p w:rsidR="00013AFA" w:rsidRPr="005F586C" w:rsidRDefault="00FB0F60" w:rsidP="00013AFA">
      <w:pPr>
        <w:pStyle w:val="a4"/>
        <w:ind w:left="0" w:firstLine="720"/>
      </w:pPr>
      <w:r w:rsidRPr="005F586C">
        <w:t xml:space="preserve">Наблюдаемыми (доступными) торговыми площадками в целях определения справедливой стоимости ценных бумаг </w:t>
      </w:r>
      <w:r>
        <w:t xml:space="preserve">иностранных эмитентов </w:t>
      </w:r>
      <w:r w:rsidRPr="005F586C">
        <w:t xml:space="preserve">являются </w:t>
      </w:r>
      <w:r w:rsidRPr="007B7766">
        <w:t>следующие торговые площадки</w:t>
      </w:r>
      <w:r>
        <w:t>:</w:t>
      </w:r>
      <w:r w:rsidRPr="005F586C">
        <w:t xml:space="preserve"> </w:t>
      </w:r>
    </w:p>
    <w:p w:rsidR="00013AFA" w:rsidRDefault="000B747E" w:rsidP="00013AFA">
      <w:pPr>
        <w:ind w:firstLine="709"/>
        <w:rPr>
          <w:b/>
          <w:sz w:val="24"/>
          <w:szCs w:val="24"/>
        </w:rPr>
      </w:pPr>
    </w:p>
    <w:p w:rsidR="00013AFA" w:rsidRPr="00B77B36" w:rsidRDefault="00FB0F60" w:rsidP="00013AFA">
      <w:pPr>
        <w:pStyle w:val="a4"/>
        <w:ind w:left="0" w:firstLine="720"/>
      </w:pPr>
      <w:r w:rsidRPr="00B77B36">
        <w:t>1) Американская фондовая биржа (American Stock Exchange);</w:t>
      </w:r>
    </w:p>
    <w:p w:rsidR="00013AFA" w:rsidRPr="00B77B36" w:rsidRDefault="00FB0F60" w:rsidP="00013AFA">
      <w:pPr>
        <w:pStyle w:val="a4"/>
        <w:ind w:left="0" w:firstLine="720"/>
      </w:pPr>
      <w:r w:rsidRPr="00B77B36">
        <w:t>2) Гонконгская фондовая биржа (Hong Kong Stock Exchange);</w:t>
      </w:r>
    </w:p>
    <w:p w:rsidR="00013AFA" w:rsidRPr="008152AF" w:rsidRDefault="00FB0F60" w:rsidP="00013AFA">
      <w:pPr>
        <w:pStyle w:val="a4"/>
        <w:ind w:left="0" w:firstLine="720"/>
        <w:rPr>
          <w:lang w:val="en-US"/>
        </w:rPr>
      </w:pPr>
      <w:r w:rsidRPr="008152AF">
        <w:rPr>
          <w:lang w:val="en-US"/>
        </w:rPr>
        <w:t xml:space="preserve">3) </w:t>
      </w:r>
      <w:r w:rsidRPr="00B77B36">
        <w:t>Евронекст</w:t>
      </w:r>
      <w:r w:rsidRPr="008152AF">
        <w:rPr>
          <w:lang w:val="en-US"/>
        </w:rPr>
        <w:t xml:space="preserve"> (Euronext Amsterdam, Euronext Brussels, Euronext Lisbon, Euronext </w:t>
      </w:r>
    </w:p>
    <w:p w:rsidR="00013AFA" w:rsidRPr="008152AF" w:rsidRDefault="00FB0F60" w:rsidP="00013AFA">
      <w:pPr>
        <w:pStyle w:val="a4"/>
        <w:ind w:left="0" w:firstLine="720"/>
        <w:rPr>
          <w:lang w:val="en-US"/>
        </w:rPr>
      </w:pPr>
      <w:r w:rsidRPr="008152AF">
        <w:rPr>
          <w:lang w:val="en-US"/>
        </w:rPr>
        <w:t>Paris</w:t>
      </w:r>
    </w:p>
    <w:p w:rsidR="00013AFA" w:rsidRPr="008152AF" w:rsidRDefault="00FB0F60" w:rsidP="00013AFA">
      <w:pPr>
        <w:pStyle w:val="a4"/>
        <w:ind w:left="0" w:firstLine="720"/>
        <w:rPr>
          <w:lang w:val="en-US"/>
        </w:rPr>
      </w:pPr>
      <w:r w:rsidRPr="008152AF">
        <w:rPr>
          <w:lang w:val="en-US"/>
        </w:rPr>
        <w:t xml:space="preserve">4) </w:t>
      </w:r>
      <w:r w:rsidRPr="00B77B36">
        <w:t>Ирландская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(Irish Stock Exchange);</w:t>
      </w:r>
    </w:p>
    <w:p w:rsidR="00013AFA" w:rsidRPr="008152AF" w:rsidRDefault="00FB0F60" w:rsidP="00013AFA">
      <w:pPr>
        <w:pStyle w:val="a4"/>
        <w:ind w:left="0" w:firstLine="720"/>
        <w:rPr>
          <w:lang w:val="en-US"/>
        </w:rPr>
      </w:pPr>
      <w:r w:rsidRPr="008152AF">
        <w:rPr>
          <w:lang w:val="en-US"/>
        </w:rPr>
        <w:t xml:space="preserve">5) </w:t>
      </w:r>
      <w:r w:rsidRPr="00B77B36">
        <w:t>Испанская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(BME Spanish Exchanges);</w:t>
      </w:r>
    </w:p>
    <w:p w:rsidR="00013AFA" w:rsidRPr="00B77B36" w:rsidRDefault="00FB0F60" w:rsidP="00013AFA">
      <w:pPr>
        <w:pStyle w:val="a4"/>
        <w:ind w:left="0" w:firstLine="720"/>
      </w:pPr>
      <w:r w:rsidRPr="00B77B36">
        <w:t>6) Итальянская фондовая биржа (Borsa Italiana);</w:t>
      </w:r>
    </w:p>
    <w:p w:rsidR="00013AFA" w:rsidRPr="00B77B36" w:rsidRDefault="00FB0F60" w:rsidP="00013AFA">
      <w:pPr>
        <w:pStyle w:val="a4"/>
        <w:ind w:left="0" w:firstLine="720"/>
      </w:pPr>
      <w:r w:rsidRPr="00B77B36">
        <w:t>7) Корейская биржа (Korea Exchange);</w:t>
      </w:r>
    </w:p>
    <w:p w:rsidR="00013AFA" w:rsidRPr="00B77B36" w:rsidRDefault="00FB0F60" w:rsidP="00013AFA">
      <w:pPr>
        <w:pStyle w:val="a4"/>
        <w:ind w:left="0" w:firstLine="720"/>
      </w:pPr>
      <w:r w:rsidRPr="00B77B36">
        <w:t>8) Лондонская фондовая биржа (London Stock Exchange);</w:t>
      </w:r>
    </w:p>
    <w:p w:rsidR="00013AFA" w:rsidRPr="00B77B36" w:rsidRDefault="00FB0F60" w:rsidP="00013AFA">
      <w:pPr>
        <w:pStyle w:val="a4"/>
        <w:ind w:left="0" w:firstLine="720"/>
      </w:pPr>
      <w:r w:rsidRPr="00B77B36">
        <w:t>9) Люксембургская фондовая биржа (Luxembourg Stock Exchange);</w:t>
      </w:r>
    </w:p>
    <w:p w:rsidR="00013AFA" w:rsidRPr="00B77B36" w:rsidRDefault="00FB0F60" w:rsidP="00013AFA">
      <w:pPr>
        <w:pStyle w:val="a4"/>
        <w:ind w:left="0" w:firstLine="720"/>
      </w:pPr>
      <w:r w:rsidRPr="00B77B36">
        <w:t>10) Насдак (Nasdaq);5</w:t>
      </w:r>
    </w:p>
    <w:p w:rsidR="00013AFA" w:rsidRPr="00B77B36" w:rsidRDefault="00FB0F60" w:rsidP="00013AFA">
      <w:pPr>
        <w:pStyle w:val="a4"/>
        <w:ind w:left="0" w:firstLine="720"/>
      </w:pPr>
      <w:r w:rsidRPr="00B77B36">
        <w:t>11) Немецкая фондовая биржа (Deutsche Borse);</w:t>
      </w:r>
    </w:p>
    <w:p w:rsidR="00013AFA" w:rsidRPr="008152AF" w:rsidRDefault="00FB0F60" w:rsidP="00013AFA">
      <w:pPr>
        <w:pStyle w:val="a4"/>
        <w:ind w:left="0" w:firstLine="720"/>
        <w:rPr>
          <w:lang w:val="en-US"/>
        </w:rPr>
      </w:pPr>
      <w:r w:rsidRPr="008152AF">
        <w:rPr>
          <w:lang w:val="en-US"/>
        </w:rPr>
        <w:t xml:space="preserve">12) </w:t>
      </w:r>
      <w:r w:rsidRPr="00B77B36">
        <w:t>Нью</w:t>
      </w:r>
      <w:r w:rsidRPr="008152AF">
        <w:rPr>
          <w:lang w:val="en-US"/>
        </w:rPr>
        <w:t>-</w:t>
      </w:r>
      <w:r w:rsidRPr="00B77B36">
        <w:t>Йоркская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(New York Stock Exchange);</w:t>
      </w:r>
    </w:p>
    <w:p w:rsidR="00013AFA" w:rsidRPr="008152AF" w:rsidRDefault="00FB0F60" w:rsidP="00013AFA">
      <w:pPr>
        <w:pStyle w:val="a4"/>
        <w:ind w:left="0" w:firstLine="720"/>
        <w:rPr>
          <w:lang w:val="en-US"/>
        </w:rPr>
      </w:pPr>
      <w:r w:rsidRPr="008152AF">
        <w:rPr>
          <w:lang w:val="en-US"/>
        </w:rPr>
        <w:t xml:space="preserve">13) </w:t>
      </w:r>
      <w:r w:rsidRPr="00B77B36">
        <w:t>Токийская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(Tokyo Stock Exchange Group);</w:t>
      </w:r>
    </w:p>
    <w:p w:rsidR="00013AFA" w:rsidRPr="008152AF" w:rsidRDefault="00FB0F60" w:rsidP="00013AFA">
      <w:pPr>
        <w:pStyle w:val="a4"/>
        <w:ind w:left="0" w:firstLine="720"/>
        <w:rPr>
          <w:lang w:val="en-US"/>
        </w:rPr>
      </w:pPr>
      <w:r w:rsidRPr="008152AF">
        <w:rPr>
          <w:lang w:val="en-US"/>
        </w:rPr>
        <w:t xml:space="preserve">14) </w:t>
      </w:r>
      <w:r w:rsidRPr="00B77B36">
        <w:t>Фондовая</w:t>
      </w:r>
      <w:r w:rsidRPr="008152AF">
        <w:rPr>
          <w:lang w:val="en-US"/>
        </w:rPr>
        <w:t xml:space="preserve"> </w:t>
      </w:r>
      <w:r w:rsidRPr="00B77B36">
        <w:t>биржа</w:t>
      </w:r>
      <w:r w:rsidRPr="008152AF">
        <w:rPr>
          <w:lang w:val="en-US"/>
        </w:rPr>
        <w:t xml:space="preserve"> </w:t>
      </w:r>
      <w:r w:rsidRPr="00B77B36">
        <w:t>Торонто</w:t>
      </w:r>
      <w:r w:rsidRPr="008152AF">
        <w:rPr>
          <w:lang w:val="en-US"/>
        </w:rPr>
        <w:t xml:space="preserve"> (Toronto Stock Exchange, TSX Group);</w:t>
      </w:r>
    </w:p>
    <w:p w:rsidR="00013AFA" w:rsidRPr="00B77B36" w:rsidRDefault="00FB0F60" w:rsidP="00013AFA">
      <w:pPr>
        <w:pStyle w:val="a4"/>
        <w:ind w:left="0" w:firstLine="720"/>
      </w:pPr>
      <w:r w:rsidRPr="00B77B36">
        <w:t>15) Фондовая биржа Швейцарии (Swiss Exchange);</w:t>
      </w:r>
    </w:p>
    <w:p w:rsidR="00013AFA" w:rsidRDefault="00FB0F60" w:rsidP="00013AFA">
      <w:pPr>
        <w:pStyle w:val="a4"/>
        <w:ind w:left="0" w:firstLine="720"/>
      </w:pPr>
      <w:r w:rsidRPr="00B77B36">
        <w:t>16) Шанхайская фондовая биржа (Shanghai Stock Exchange)</w:t>
      </w:r>
      <w:r>
        <w:t>.».</w:t>
      </w:r>
    </w:p>
    <w:p w:rsidR="00DB5111" w:rsidRDefault="000B747E" w:rsidP="00013AFA">
      <w:pPr>
        <w:pStyle w:val="a4"/>
        <w:ind w:left="0" w:firstLine="720"/>
      </w:pPr>
    </w:p>
    <w:p w:rsidR="00DB5111" w:rsidRDefault="000B747E" w:rsidP="00013AFA">
      <w:pPr>
        <w:pStyle w:val="a4"/>
        <w:ind w:left="0" w:firstLine="720"/>
      </w:pPr>
    </w:p>
    <w:p w:rsidR="00DB5111" w:rsidRDefault="000B747E" w:rsidP="00013AFA">
      <w:pPr>
        <w:pStyle w:val="a4"/>
        <w:ind w:left="0" w:firstLine="720"/>
      </w:pPr>
    </w:p>
    <w:p w:rsidR="00DB5111" w:rsidRDefault="000B747E" w:rsidP="00013AFA">
      <w:pPr>
        <w:pStyle w:val="a4"/>
        <w:ind w:left="0" w:firstLine="720"/>
      </w:pPr>
    </w:p>
    <w:p w:rsidR="00DB5111" w:rsidRDefault="000B747E" w:rsidP="00013AFA">
      <w:pPr>
        <w:pStyle w:val="a4"/>
        <w:ind w:left="0" w:firstLine="720"/>
      </w:pPr>
    </w:p>
    <w:p w:rsidR="00CA5480" w:rsidRDefault="00FB0F60" w:rsidP="00A00A4B">
      <w:pPr>
        <w:pStyle w:val="a4"/>
        <w:numPr>
          <w:ilvl w:val="0"/>
          <w:numId w:val="11"/>
        </w:numPr>
        <w:tabs>
          <w:tab w:val="left" w:pos="851"/>
          <w:tab w:val="left" w:pos="993"/>
        </w:tabs>
      </w:pPr>
      <w:r>
        <w:t>Установить следующие переходные положения:</w:t>
      </w:r>
    </w:p>
    <w:p w:rsidR="00CA5480" w:rsidRDefault="00FB0F60">
      <w:pPr>
        <w:pStyle w:val="a4"/>
        <w:numPr>
          <w:ilvl w:val="1"/>
          <w:numId w:val="11"/>
        </w:numPr>
        <w:tabs>
          <w:tab w:val="left" w:pos="851"/>
          <w:tab w:val="left" w:pos="1134"/>
        </w:tabs>
        <w:ind w:left="0" w:firstLine="567"/>
      </w:pPr>
      <w:r>
        <w:t>В случае</w:t>
      </w:r>
      <w:proofErr w:type="gramStart"/>
      <w:r>
        <w:t>,</w:t>
      </w:r>
      <w:proofErr w:type="gramEnd"/>
      <w:r>
        <w:t xml:space="preserve"> если на дату вступления в силу настоящих изменений в Правила подписан договор о приобретении недвижимого имущества, переход права собственности на которое еще не зарегистрирован, но  подписан акт приема-передачи, такое недвижимое имущество признается активом с даты вступления в силу настоящих изменений в Правила, но не ранее даты получения акта приема-передачи.</w:t>
      </w:r>
    </w:p>
    <w:p w:rsidR="00CA5480" w:rsidRDefault="00FB0F60">
      <w:pPr>
        <w:pStyle w:val="a4"/>
        <w:numPr>
          <w:ilvl w:val="1"/>
          <w:numId w:val="11"/>
        </w:numPr>
        <w:tabs>
          <w:tab w:val="left" w:pos="851"/>
          <w:tab w:val="left" w:pos="1134"/>
        </w:tabs>
        <w:ind w:left="0" w:firstLine="567"/>
      </w:pPr>
      <w:r>
        <w:t>В случае</w:t>
      </w:r>
      <w:proofErr w:type="gramStart"/>
      <w:r>
        <w:t>,</w:t>
      </w:r>
      <w:proofErr w:type="gramEnd"/>
      <w:r>
        <w:t xml:space="preserve"> если на дату вступления в силу настоящих изменений в Правила подписан договор о реализации недвижимого имущества, переход право собственности на которое еще не зарегистрирован, но подписан акт приема-</w:t>
      </w:r>
      <w:r w:rsidRPr="000B10E9">
        <w:t xml:space="preserve">передачи, такое </w:t>
      </w:r>
      <w:r>
        <w:t xml:space="preserve">недвижимое </w:t>
      </w:r>
      <w:r w:rsidRPr="000B10E9">
        <w:t xml:space="preserve">имущества прекращает признаваться активом с даты вступления в силу </w:t>
      </w:r>
      <w:r>
        <w:t xml:space="preserve">настоящих изменений в </w:t>
      </w:r>
      <w:r w:rsidRPr="000B10E9">
        <w:t>Правила</w:t>
      </w:r>
      <w:r>
        <w:t>,</w:t>
      </w:r>
      <w:r w:rsidRPr="001A00DF">
        <w:t xml:space="preserve"> </w:t>
      </w:r>
      <w:r>
        <w:t>но не ранее даты получения акта приема-передачи</w:t>
      </w:r>
      <w:r w:rsidRPr="000B10E9">
        <w:t>.</w:t>
      </w:r>
    </w:p>
    <w:p w:rsidR="00DB5111" w:rsidRDefault="000B747E" w:rsidP="00013AFA">
      <w:pPr>
        <w:pStyle w:val="a4"/>
        <w:ind w:left="0" w:firstLine="720"/>
      </w:pPr>
    </w:p>
    <w:p w:rsidR="00013AFA" w:rsidRPr="004C2B3E" w:rsidRDefault="000B747E" w:rsidP="00C2549F">
      <w:pPr>
        <w:ind w:firstLine="709"/>
      </w:pPr>
    </w:p>
    <w:sectPr w:rsidR="00013AFA" w:rsidRPr="004C2B3E" w:rsidSect="00333AFE">
      <w:headerReference w:type="even" r:id="rId61"/>
      <w:headerReference w:type="default" r:id="rId62"/>
      <w:footerReference w:type="default" r:id="rId63"/>
      <w:headerReference w:type="first" r:id="rId64"/>
      <w:pgSz w:w="11906" w:h="16838"/>
      <w:pgMar w:top="1134" w:right="851" w:bottom="851" w:left="1134" w:header="708"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4D" w:rsidRDefault="0008034D" w:rsidP="0008034D">
      <w:r>
        <w:separator/>
      </w:r>
    </w:p>
  </w:endnote>
  <w:endnote w:type="continuationSeparator" w:id="0">
    <w:p w:rsidR="0008034D" w:rsidRDefault="0008034D" w:rsidP="0008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9846"/>
      <w:docPartObj>
        <w:docPartGallery w:val="Page Numbers (Bottom of Page)"/>
        <w:docPartUnique/>
      </w:docPartObj>
    </w:sdtPr>
    <w:sdtContent>
      <w:p w:rsidR="00306D61" w:rsidRDefault="006C2028">
        <w:pPr>
          <w:pStyle w:val="af9"/>
          <w:jc w:val="right"/>
        </w:pPr>
        <w:r>
          <w:fldChar w:fldCharType="begin"/>
        </w:r>
        <w:r w:rsidR="00FB0F60">
          <w:instrText xml:space="preserve"> PAGE   \* MERGEFORMAT </w:instrText>
        </w:r>
        <w:r>
          <w:fldChar w:fldCharType="separate"/>
        </w:r>
        <w:r w:rsidR="000B747E">
          <w:rPr>
            <w:noProof/>
          </w:rPr>
          <w:t>18</w:t>
        </w:r>
        <w:r>
          <w:rPr>
            <w:noProof/>
          </w:rPr>
          <w:fldChar w:fldCharType="end"/>
        </w:r>
      </w:p>
    </w:sdtContent>
  </w:sdt>
  <w:p w:rsidR="00306D61" w:rsidRDefault="000B747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4D" w:rsidRDefault="0008034D" w:rsidP="0008034D">
      <w:r>
        <w:separator/>
      </w:r>
    </w:p>
  </w:footnote>
  <w:footnote w:type="continuationSeparator" w:id="0">
    <w:p w:rsidR="0008034D" w:rsidRDefault="0008034D" w:rsidP="00080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D" w:rsidRDefault="006C2028">
    <w:r>
      <w:pict>
        <v:rect id="_x0000_s2053" style="position:absolute;left:0;text-align:left;margin-left:307.75pt;margin-top:726.1pt;width:202.5pt;height:52pt;z-index:251662336" o:allowoverlap="f" filled="f" strokeweight="1pt">
          <v:textbox>
            <w:txbxContent>
              <w:p w:rsidR="0008034D" w:rsidRDefault="00FB0F60">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16.12.2016 15:15:54</w:t>
                </w:r>
              </w:p>
            </w:txbxContent>
          </v:textbox>
          <w10:wrap type="topAndBottom"/>
        </v:rect>
      </w:pict>
    </w:r>
    <w:r>
      <w:pict>
        <v:rect id="_x0000_s2054" style="position:absolute;left:0;text-align:left;margin-left:130.1pt;margin-top:726.1pt;width:163.5pt;height:52pt;z-index:251663360" o:allowoverlap="f" filled="f" strokeweight="1pt">
          <v:textbox>
            <w:txbxContent>
              <w:p w:rsidR="0008034D" w:rsidRDefault="00FB0F60">
                <w:r>
                  <w:rPr>
                    <w:rFonts w:ascii="Arial" w:eastAsia="Arial" w:hAnsi="Arial" w:cs="Arial"/>
                    <w:color w:val="000000"/>
                  </w:rPr>
                  <w:t>ООО "УК КапиталЪ ПИФ"</w:t>
                </w:r>
                <w:r>
                  <w:br/>
                </w:r>
                <w:r>
                  <w:rPr>
                    <w:rFonts w:ascii="Arial" w:eastAsia="Arial" w:hAnsi="Arial" w:cs="Arial"/>
                    <w:color w:val="000000"/>
                  </w:rPr>
                  <w:t>Шемендюк Роман Николаевич</w:t>
                </w:r>
                <w:r>
                  <w:br/>
                </w:r>
                <w:r>
                  <w:rPr>
                    <w:rFonts w:ascii="Arial" w:eastAsia="Arial" w:hAnsi="Arial" w:cs="Arial"/>
                    <w:color w:val="000000"/>
                  </w:rPr>
                  <w:t>16.12.2016 14:04:15</w:t>
                </w:r>
              </w:p>
            </w:txbxContent>
          </v:textbox>
          <w10:wrap type="topAndBotto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D" w:rsidRDefault="006C2028">
    <w:r>
      <w:pict>
        <v:rect id="_x0000_s2049" style="position:absolute;left:0;text-align:left;margin-left:307.75pt;margin-top:726.1pt;width:202.5pt;height:52pt;z-index:251658240" o:allowoverlap="f" filled="f" strokeweight="1pt">
          <v:textbox>
            <w:txbxContent>
              <w:p w:rsidR="0008034D" w:rsidRDefault="00FB0F60">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16.12.2016 15:15:54</w:t>
                </w:r>
              </w:p>
            </w:txbxContent>
          </v:textbox>
          <w10:wrap type="topAndBottom"/>
        </v:rect>
      </w:pict>
    </w:r>
    <w:r>
      <w:pict>
        <v:rect id="_x0000_s2050" style="position:absolute;left:0;text-align:left;margin-left:130.1pt;margin-top:726.1pt;width:163.5pt;height:52pt;z-index:251659264" o:allowoverlap="f" filled="f" strokeweight="1pt">
          <v:textbox>
            <w:txbxContent>
              <w:p w:rsidR="0008034D" w:rsidRDefault="00FB0F60">
                <w:r>
                  <w:rPr>
                    <w:rFonts w:ascii="Arial" w:eastAsia="Arial" w:hAnsi="Arial" w:cs="Arial"/>
                    <w:color w:val="000000"/>
                  </w:rPr>
                  <w:t>ООО "УК КапиталЪ ПИФ"</w:t>
                </w:r>
                <w:r>
                  <w:br/>
                </w:r>
                <w:r>
                  <w:rPr>
                    <w:rFonts w:ascii="Arial" w:eastAsia="Arial" w:hAnsi="Arial" w:cs="Arial"/>
                    <w:color w:val="000000"/>
                  </w:rPr>
                  <w:t>Шемендюк Роман Николаевич</w:t>
                </w:r>
                <w:r>
                  <w:br/>
                </w:r>
                <w:r>
                  <w:rPr>
                    <w:rFonts w:ascii="Arial" w:eastAsia="Arial" w:hAnsi="Arial" w:cs="Arial"/>
                    <w:color w:val="000000"/>
                  </w:rPr>
                  <w:t>16.12.2016 14:04:15</w:t>
                </w:r>
              </w:p>
            </w:txbxContent>
          </v:textbox>
          <w10:wrap type="topAndBottom"/>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D" w:rsidRDefault="006C2028">
    <w:r>
      <w:pict>
        <v:rect id="_x0000_s2051" style="position:absolute;left:0;text-align:left;margin-left:307.75pt;margin-top:726.1pt;width:202.5pt;height:52pt;z-index:251660288" o:allowoverlap="f" filled="f" strokeweight="1pt">
          <v:textbox>
            <w:txbxContent>
              <w:p w:rsidR="0008034D" w:rsidRDefault="00FB0F60">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16.12.2016 15:15:54</w:t>
                </w:r>
              </w:p>
            </w:txbxContent>
          </v:textbox>
          <w10:wrap type="topAndBottom"/>
        </v:rect>
      </w:pict>
    </w:r>
    <w:r>
      <w:pict>
        <v:rect id="_x0000_s2052" style="position:absolute;left:0;text-align:left;margin-left:130.1pt;margin-top:726.1pt;width:163.5pt;height:52pt;z-index:251661312" o:allowoverlap="f" filled="f" strokeweight="1pt">
          <v:textbox>
            <w:txbxContent>
              <w:p w:rsidR="0008034D" w:rsidRDefault="00FB0F60">
                <w:r>
                  <w:rPr>
                    <w:rFonts w:ascii="Arial" w:eastAsia="Arial" w:hAnsi="Arial" w:cs="Arial"/>
                    <w:color w:val="000000"/>
                  </w:rPr>
                  <w:t>ООО "УК КапиталЪ ПИФ"</w:t>
                </w:r>
                <w:r>
                  <w:br/>
                </w:r>
                <w:r>
                  <w:rPr>
                    <w:rFonts w:ascii="Arial" w:eastAsia="Arial" w:hAnsi="Arial" w:cs="Arial"/>
                    <w:color w:val="000000"/>
                  </w:rPr>
                  <w:t>Шемендюк Роман Николаевич</w:t>
                </w:r>
                <w:r>
                  <w:br/>
                </w:r>
                <w:r>
                  <w:rPr>
                    <w:rFonts w:ascii="Arial" w:eastAsia="Arial" w:hAnsi="Arial" w:cs="Arial"/>
                    <w:color w:val="000000"/>
                  </w:rPr>
                  <w:t>16.12.2016 14:04:15</w:t>
                </w:r>
              </w:p>
            </w:txbxContent>
          </v:textbox>
          <w10:wrap type="topAndBottom"/>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B5"/>
    <w:multiLevelType w:val="hybridMultilevel"/>
    <w:tmpl w:val="E064EE7A"/>
    <w:lvl w:ilvl="0" w:tplc="201421D0">
      <w:start w:val="1"/>
      <w:numFmt w:val="bullet"/>
      <w:lvlText w:val=""/>
      <w:lvlJc w:val="left"/>
      <w:pPr>
        <w:ind w:left="1429" w:hanging="360"/>
      </w:pPr>
      <w:rPr>
        <w:rFonts w:ascii="Symbol" w:hAnsi="Symbol" w:hint="default"/>
      </w:rPr>
    </w:lvl>
    <w:lvl w:ilvl="1" w:tplc="7CDECF2E" w:tentative="1">
      <w:start w:val="1"/>
      <w:numFmt w:val="bullet"/>
      <w:lvlText w:val="o"/>
      <w:lvlJc w:val="left"/>
      <w:pPr>
        <w:ind w:left="2149" w:hanging="360"/>
      </w:pPr>
      <w:rPr>
        <w:rFonts w:ascii="Courier New" w:hAnsi="Courier New" w:cs="Courier New" w:hint="default"/>
      </w:rPr>
    </w:lvl>
    <w:lvl w:ilvl="2" w:tplc="B06E0714" w:tentative="1">
      <w:start w:val="1"/>
      <w:numFmt w:val="bullet"/>
      <w:lvlText w:val=""/>
      <w:lvlJc w:val="left"/>
      <w:pPr>
        <w:ind w:left="2869" w:hanging="360"/>
      </w:pPr>
      <w:rPr>
        <w:rFonts w:ascii="Wingdings" w:hAnsi="Wingdings" w:hint="default"/>
      </w:rPr>
    </w:lvl>
    <w:lvl w:ilvl="3" w:tplc="01B25E5C" w:tentative="1">
      <w:start w:val="1"/>
      <w:numFmt w:val="bullet"/>
      <w:lvlText w:val=""/>
      <w:lvlJc w:val="left"/>
      <w:pPr>
        <w:ind w:left="3589" w:hanging="360"/>
      </w:pPr>
      <w:rPr>
        <w:rFonts w:ascii="Symbol" w:hAnsi="Symbol" w:hint="default"/>
      </w:rPr>
    </w:lvl>
    <w:lvl w:ilvl="4" w:tplc="578614FE" w:tentative="1">
      <w:start w:val="1"/>
      <w:numFmt w:val="bullet"/>
      <w:lvlText w:val="o"/>
      <w:lvlJc w:val="left"/>
      <w:pPr>
        <w:ind w:left="4309" w:hanging="360"/>
      </w:pPr>
      <w:rPr>
        <w:rFonts w:ascii="Courier New" w:hAnsi="Courier New" w:cs="Courier New" w:hint="default"/>
      </w:rPr>
    </w:lvl>
    <w:lvl w:ilvl="5" w:tplc="AEDEED54" w:tentative="1">
      <w:start w:val="1"/>
      <w:numFmt w:val="bullet"/>
      <w:lvlText w:val=""/>
      <w:lvlJc w:val="left"/>
      <w:pPr>
        <w:ind w:left="5029" w:hanging="360"/>
      </w:pPr>
      <w:rPr>
        <w:rFonts w:ascii="Wingdings" w:hAnsi="Wingdings" w:hint="default"/>
      </w:rPr>
    </w:lvl>
    <w:lvl w:ilvl="6" w:tplc="40CAEBEE" w:tentative="1">
      <w:start w:val="1"/>
      <w:numFmt w:val="bullet"/>
      <w:lvlText w:val=""/>
      <w:lvlJc w:val="left"/>
      <w:pPr>
        <w:ind w:left="5749" w:hanging="360"/>
      </w:pPr>
      <w:rPr>
        <w:rFonts w:ascii="Symbol" w:hAnsi="Symbol" w:hint="default"/>
      </w:rPr>
    </w:lvl>
    <w:lvl w:ilvl="7" w:tplc="8EC80C64" w:tentative="1">
      <w:start w:val="1"/>
      <w:numFmt w:val="bullet"/>
      <w:lvlText w:val="o"/>
      <w:lvlJc w:val="left"/>
      <w:pPr>
        <w:ind w:left="6469" w:hanging="360"/>
      </w:pPr>
      <w:rPr>
        <w:rFonts w:ascii="Courier New" w:hAnsi="Courier New" w:cs="Courier New" w:hint="default"/>
      </w:rPr>
    </w:lvl>
    <w:lvl w:ilvl="8" w:tplc="DDC8F860" w:tentative="1">
      <w:start w:val="1"/>
      <w:numFmt w:val="bullet"/>
      <w:lvlText w:val=""/>
      <w:lvlJc w:val="left"/>
      <w:pPr>
        <w:ind w:left="7189" w:hanging="360"/>
      </w:pPr>
      <w:rPr>
        <w:rFonts w:ascii="Wingdings" w:hAnsi="Wingdings" w:hint="default"/>
      </w:rPr>
    </w:lvl>
  </w:abstractNum>
  <w:abstractNum w:abstractNumId="1">
    <w:nsid w:val="08EC6572"/>
    <w:multiLevelType w:val="hybridMultilevel"/>
    <w:tmpl w:val="23584018"/>
    <w:lvl w:ilvl="0" w:tplc="E58CF19C">
      <w:start w:val="1"/>
      <w:numFmt w:val="bullet"/>
      <w:lvlText w:val=""/>
      <w:lvlJc w:val="left"/>
      <w:pPr>
        <w:ind w:left="1004" w:hanging="360"/>
      </w:pPr>
      <w:rPr>
        <w:rFonts w:ascii="Symbol" w:hAnsi="Symbol" w:hint="default"/>
      </w:rPr>
    </w:lvl>
    <w:lvl w:ilvl="1" w:tplc="7A46423E" w:tentative="1">
      <w:start w:val="1"/>
      <w:numFmt w:val="bullet"/>
      <w:lvlText w:val="o"/>
      <w:lvlJc w:val="left"/>
      <w:pPr>
        <w:ind w:left="1724" w:hanging="360"/>
      </w:pPr>
      <w:rPr>
        <w:rFonts w:ascii="Courier New" w:hAnsi="Courier New" w:cs="Courier New" w:hint="default"/>
      </w:rPr>
    </w:lvl>
    <w:lvl w:ilvl="2" w:tplc="A3126BD8" w:tentative="1">
      <w:start w:val="1"/>
      <w:numFmt w:val="bullet"/>
      <w:lvlText w:val=""/>
      <w:lvlJc w:val="left"/>
      <w:pPr>
        <w:ind w:left="2444" w:hanging="360"/>
      </w:pPr>
      <w:rPr>
        <w:rFonts w:ascii="Wingdings" w:hAnsi="Wingdings" w:hint="default"/>
      </w:rPr>
    </w:lvl>
    <w:lvl w:ilvl="3" w:tplc="C3CCFB3E" w:tentative="1">
      <w:start w:val="1"/>
      <w:numFmt w:val="bullet"/>
      <w:lvlText w:val=""/>
      <w:lvlJc w:val="left"/>
      <w:pPr>
        <w:ind w:left="3164" w:hanging="360"/>
      </w:pPr>
      <w:rPr>
        <w:rFonts w:ascii="Symbol" w:hAnsi="Symbol" w:hint="default"/>
      </w:rPr>
    </w:lvl>
    <w:lvl w:ilvl="4" w:tplc="2FDC8DFC" w:tentative="1">
      <w:start w:val="1"/>
      <w:numFmt w:val="bullet"/>
      <w:lvlText w:val="o"/>
      <w:lvlJc w:val="left"/>
      <w:pPr>
        <w:ind w:left="3884" w:hanging="360"/>
      </w:pPr>
      <w:rPr>
        <w:rFonts w:ascii="Courier New" w:hAnsi="Courier New" w:cs="Courier New" w:hint="default"/>
      </w:rPr>
    </w:lvl>
    <w:lvl w:ilvl="5" w:tplc="A740D52A" w:tentative="1">
      <w:start w:val="1"/>
      <w:numFmt w:val="bullet"/>
      <w:lvlText w:val=""/>
      <w:lvlJc w:val="left"/>
      <w:pPr>
        <w:ind w:left="4604" w:hanging="360"/>
      </w:pPr>
      <w:rPr>
        <w:rFonts w:ascii="Wingdings" w:hAnsi="Wingdings" w:hint="default"/>
      </w:rPr>
    </w:lvl>
    <w:lvl w:ilvl="6" w:tplc="6276B15A" w:tentative="1">
      <w:start w:val="1"/>
      <w:numFmt w:val="bullet"/>
      <w:lvlText w:val=""/>
      <w:lvlJc w:val="left"/>
      <w:pPr>
        <w:ind w:left="5324" w:hanging="360"/>
      </w:pPr>
      <w:rPr>
        <w:rFonts w:ascii="Symbol" w:hAnsi="Symbol" w:hint="default"/>
      </w:rPr>
    </w:lvl>
    <w:lvl w:ilvl="7" w:tplc="3634E77E" w:tentative="1">
      <w:start w:val="1"/>
      <w:numFmt w:val="bullet"/>
      <w:lvlText w:val="o"/>
      <w:lvlJc w:val="left"/>
      <w:pPr>
        <w:ind w:left="6044" w:hanging="360"/>
      </w:pPr>
      <w:rPr>
        <w:rFonts w:ascii="Courier New" w:hAnsi="Courier New" w:cs="Courier New" w:hint="default"/>
      </w:rPr>
    </w:lvl>
    <w:lvl w:ilvl="8" w:tplc="64BA8A48" w:tentative="1">
      <w:start w:val="1"/>
      <w:numFmt w:val="bullet"/>
      <w:lvlText w:val=""/>
      <w:lvlJc w:val="left"/>
      <w:pPr>
        <w:ind w:left="6764" w:hanging="360"/>
      </w:pPr>
      <w:rPr>
        <w:rFonts w:ascii="Wingdings" w:hAnsi="Wingdings" w:hint="default"/>
      </w:rPr>
    </w:lvl>
  </w:abstractNum>
  <w:abstractNum w:abstractNumId="2">
    <w:nsid w:val="0A3E27DC"/>
    <w:multiLevelType w:val="hybridMultilevel"/>
    <w:tmpl w:val="C31448B2"/>
    <w:lvl w:ilvl="0" w:tplc="5BA67860">
      <w:start w:val="1"/>
      <w:numFmt w:val="bullet"/>
      <w:lvlText w:val=""/>
      <w:lvlJc w:val="left"/>
      <w:pPr>
        <w:ind w:left="1429" w:hanging="360"/>
      </w:pPr>
      <w:rPr>
        <w:rFonts w:ascii="Symbol" w:hAnsi="Symbol" w:hint="default"/>
      </w:rPr>
    </w:lvl>
    <w:lvl w:ilvl="1" w:tplc="8E0261B0" w:tentative="1">
      <w:start w:val="1"/>
      <w:numFmt w:val="bullet"/>
      <w:lvlText w:val="o"/>
      <w:lvlJc w:val="left"/>
      <w:pPr>
        <w:ind w:left="2149" w:hanging="360"/>
      </w:pPr>
      <w:rPr>
        <w:rFonts w:ascii="Courier New" w:hAnsi="Courier New" w:cs="Courier New" w:hint="default"/>
      </w:rPr>
    </w:lvl>
    <w:lvl w:ilvl="2" w:tplc="1BA85FEC" w:tentative="1">
      <w:start w:val="1"/>
      <w:numFmt w:val="bullet"/>
      <w:lvlText w:val=""/>
      <w:lvlJc w:val="left"/>
      <w:pPr>
        <w:ind w:left="2869" w:hanging="360"/>
      </w:pPr>
      <w:rPr>
        <w:rFonts w:ascii="Wingdings" w:hAnsi="Wingdings" w:hint="default"/>
      </w:rPr>
    </w:lvl>
    <w:lvl w:ilvl="3" w:tplc="7CF67FE4" w:tentative="1">
      <w:start w:val="1"/>
      <w:numFmt w:val="bullet"/>
      <w:lvlText w:val=""/>
      <w:lvlJc w:val="left"/>
      <w:pPr>
        <w:ind w:left="3589" w:hanging="360"/>
      </w:pPr>
      <w:rPr>
        <w:rFonts w:ascii="Symbol" w:hAnsi="Symbol" w:hint="default"/>
      </w:rPr>
    </w:lvl>
    <w:lvl w:ilvl="4" w:tplc="C5BEBE8E" w:tentative="1">
      <w:start w:val="1"/>
      <w:numFmt w:val="bullet"/>
      <w:lvlText w:val="o"/>
      <w:lvlJc w:val="left"/>
      <w:pPr>
        <w:ind w:left="4309" w:hanging="360"/>
      </w:pPr>
      <w:rPr>
        <w:rFonts w:ascii="Courier New" w:hAnsi="Courier New" w:cs="Courier New" w:hint="default"/>
      </w:rPr>
    </w:lvl>
    <w:lvl w:ilvl="5" w:tplc="EBF47150" w:tentative="1">
      <w:start w:val="1"/>
      <w:numFmt w:val="bullet"/>
      <w:lvlText w:val=""/>
      <w:lvlJc w:val="left"/>
      <w:pPr>
        <w:ind w:left="5029" w:hanging="360"/>
      </w:pPr>
      <w:rPr>
        <w:rFonts w:ascii="Wingdings" w:hAnsi="Wingdings" w:hint="default"/>
      </w:rPr>
    </w:lvl>
    <w:lvl w:ilvl="6" w:tplc="858A6EC0" w:tentative="1">
      <w:start w:val="1"/>
      <w:numFmt w:val="bullet"/>
      <w:lvlText w:val=""/>
      <w:lvlJc w:val="left"/>
      <w:pPr>
        <w:ind w:left="5749" w:hanging="360"/>
      </w:pPr>
      <w:rPr>
        <w:rFonts w:ascii="Symbol" w:hAnsi="Symbol" w:hint="default"/>
      </w:rPr>
    </w:lvl>
    <w:lvl w:ilvl="7" w:tplc="504030B8" w:tentative="1">
      <w:start w:val="1"/>
      <w:numFmt w:val="bullet"/>
      <w:lvlText w:val="o"/>
      <w:lvlJc w:val="left"/>
      <w:pPr>
        <w:ind w:left="6469" w:hanging="360"/>
      </w:pPr>
      <w:rPr>
        <w:rFonts w:ascii="Courier New" w:hAnsi="Courier New" w:cs="Courier New" w:hint="default"/>
      </w:rPr>
    </w:lvl>
    <w:lvl w:ilvl="8" w:tplc="886C0ED8" w:tentative="1">
      <w:start w:val="1"/>
      <w:numFmt w:val="bullet"/>
      <w:lvlText w:val=""/>
      <w:lvlJc w:val="left"/>
      <w:pPr>
        <w:ind w:left="7189" w:hanging="360"/>
      </w:pPr>
      <w:rPr>
        <w:rFonts w:ascii="Wingdings" w:hAnsi="Wingdings" w:hint="default"/>
      </w:rPr>
    </w:lvl>
  </w:abstractNum>
  <w:abstractNum w:abstractNumId="3">
    <w:nsid w:val="0C9A2AC2"/>
    <w:multiLevelType w:val="hybridMultilevel"/>
    <w:tmpl w:val="14149460"/>
    <w:lvl w:ilvl="0" w:tplc="96501E8C">
      <w:start w:val="1"/>
      <w:numFmt w:val="bullet"/>
      <w:lvlText w:val=""/>
      <w:lvlJc w:val="left"/>
      <w:pPr>
        <w:ind w:left="1287" w:hanging="360"/>
      </w:pPr>
      <w:rPr>
        <w:rFonts w:ascii="Symbol" w:hAnsi="Symbol" w:hint="default"/>
      </w:rPr>
    </w:lvl>
    <w:lvl w:ilvl="1" w:tplc="46D60298" w:tentative="1">
      <w:start w:val="1"/>
      <w:numFmt w:val="bullet"/>
      <w:lvlText w:val="o"/>
      <w:lvlJc w:val="left"/>
      <w:pPr>
        <w:ind w:left="2007" w:hanging="360"/>
      </w:pPr>
      <w:rPr>
        <w:rFonts w:ascii="Courier New" w:hAnsi="Courier New" w:cs="Courier New" w:hint="default"/>
      </w:rPr>
    </w:lvl>
    <w:lvl w:ilvl="2" w:tplc="C980AEB4" w:tentative="1">
      <w:start w:val="1"/>
      <w:numFmt w:val="bullet"/>
      <w:lvlText w:val=""/>
      <w:lvlJc w:val="left"/>
      <w:pPr>
        <w:ind w:left="2727" w:hanging="360"/>
      </w:pPr>
      <w:rPr>
        <w:rFonts w:ascii="Wingdings" w:hAnsi="Wingdings" w:hint="default"/>
      </w:rPr>
    </w:lvl>
    <w:lvl w:ilvl="3" w:tplc="E564AE5E" w:tentative="1">
      <w:start w:val="1"/>
      <w:numFmt w:val="bullet"/>
      <w:lvlText w:val=""/>
      <w:lvlJc w:val="left"/>
      <w:pPr>
        <w:ind w:left="3447" w:hanging="360"/>
      </w:pPr>
      <w:rPr>
        <w:rFonts w:ascii="Symbol" w:hAnsi="Symbol" w:hint="default"/>
      </w:rPr>
    </w:lvl>
    <w:lvl w:ilvl="4" w:tplc="E4A65600" w:tentative="1">
      <w:start w:val="1"/>
      <w:numFmt w:val="bullet"/>
      <w:lvlText w:val="o"/>
      <w:lvlJc w:val="left"/>
      <w:pPr>
        <w:ind w:left="4167" w:hanging="360"/>
      </w:pPr>
      <w:rPr>
        <w:rFonts w:ascii="Courier New" w:hAnsi="Courier New" w:cs="Courier New" w:hint="default"/>
      </w:rPr>
    </w:lvl>
    <w:lvl w:ilvl="5" w:tplc="9CDE7FFC" w:tentative="1">
      <w:start w:val="1"/>
      <w:numFmt w:val="bullet"/>
      <w:lvlText w:val=""/>
      <w:lvlJc w:val="left"/>
      <w:pPr>
        <w:ind w:left="4887" w:hanging="360"/>
      </w:pPr>
      <w:rPr>
        <w:rFonts w:ascii="Wingdings" w:hAnsi="Wingdings" w:hint="default"/>
      </w:rPr>
    </w:lvl>
    <w:lvl w:ilvl="6" w:tplc="85207E62" w:tentative="1">
      <w:start w:val="1"/>
      <w:numFmt w:val="bullet"/>
      <w:lvlText w:val=""/>
      <w:lvlJc w:val="left"/>
      <w:pPr>
        <w:ind w:left="5607" w:hanging="360"/>
      </w:pPr>
      <w:rPr>
        <w:rFonts w:ascii="Symbol" w:hAnsi="Symbol" w:hint="default"/>
      </w:rPr>
    </w:lvl>
    <w:lvl w:ilvl="7" w:tplc="DD36E45E" w:tentative="1">
      <w:start w:val="1"/>
      <w:numFmt w:val="bullet"/>
      <w:lvlText w:val="o"/>
      <w:lvlJc w:val="left"/>
      <w:pPr>
        <w:ind w:left="6327" w:hanging="360"/>
      </w:pPr>
      <w:rPr>
        <w:rFonts w:ascii="Courier New" w:hAnsi="Courier New" w:cs="Courier New" w:hint="default"/>
      </w:rPr>
    </w:lvl>
    <w:lvl w:ilvl="8" w:tplc="A5401122" w:tentative="1">
      <w:start w:val="1"/>
      <w:numFmt w:val="bullet"/>
      <w:lvlText w:val=""/>
      <w:lvlJc w:val="left"/>
      <w:pPr>
        <w:ind w:left="7047" w:hanging="360"/>
      </w:pPr>
      <w:rPr>
        <w:rFonts w:ascii="Wingdings" w:hAnsi="Wingdings" w:hint="default"/>
      </w:rPr>
    </w:lvl>
  </w:abstractNum>
  <w:abstractNum w:abstractNumId="4">
    <w:nsid w:val="0E906346"/>
    <w:multiLevelType w:val="hybridMultilevel"/>
    <w:tmpl w:val="8FE26734"/>
    <w:lvl w:ilvl="0" w:tplc="6772DA74">
      <w:start w:val="1"/>
      <w:numFmt w:val="bullet"/>
      <w:lvlText w:val=""/>
      <w:lvlJc w:val="left"/>
      <w:pPr>
        <w:ind w:left="720" w:hanging="360"/>
      </w:pPr>
      <w:rPr>
        <w:rFonts w:ascii="Symbol" w:hAnsi="Symbol" w:hint="default"/>
      </w:rPr>
    </w:lvl>
    <w:lvl w:ilvl="1" w:tplc="4F340408" w:tentative="1">
      <w:start w:val="1"/>
      <w:numFmt w:val="bullet"/>
      <w:lvlText w:val="o"/>
      <w:lvlJc w:val="left"/>
      <w:pPr>
        <w:ind w:left="1440" w:hanging="360"/>
      </w:pPr>
      <w:rPr>
        <w:rFonts w:ascii="Courier New" w:hAnsi="Courier New" w:cs="Courier New" w:hint="default"/>
      </w:rPr>
    </w:lvl>
    <w:lvl w:ilvl="2" w:tplc="14849200" w:tentative="1">
      <w:start w:val="1"/>
      <w:numFmt w:val="bullet"/>
      <w:lvlText w:val=""/>
      <w:lvlJc w:val="left"/>
      <w:pPr>
        <w:ind w:left="2160" w:hanging="360"/>
      </w:pPr>
      <w:rPr>
        <w:rFonts w:ascii="Wingdings" w:hAnsi="Wingdings" w:hint="default"/>
      </w:rPr>
    </w:lvl>
    <w:lvl w:ilvl="3" w:tplc="79145564" w:tentative="1">
      <w:start w:val="1"/>
      <w:numFmt w:val="bullet"/>
      <w:lvlText w:val=""/>
      <w:lvlJc w:val="left"/>
      <w:pPr>
        <w:ind w:left="2880" w:hanging="360"/>
      </w:pPr>
      <w:rPr>
        <w:rFonts w:ascii="Symbol" w:hAnsi="Symbol" w:hint="default"/>
      </w:rPr>
    </w:lvl>
    <w:lvl w:ilvl="4" w:tplc="67F0FA86" w:tentative="1">
      <w:start w:val="1"/>
      <w:numFmt w:val="bullet"/>
      <w:lvlText w:val="o"/>
      <w:lvlJc w:val="left"/>
      <w:pPr>
        <w:ind w:left="3600" w:hanging="360"/>
      </w:pPr>
      <w:rPr>
        <w:rFonts w:ascii="Courier New" w:hAnsi="Courier New" w:cs="Courier New" w:hint="default"/>
      </w:rPr>
    </w:lvl>
    <w:lvl w:ilvl="5" w:tplc="6E3A02CE" w:tentative="1">
      <w:start w:val="1"/>
      <w:numFmt w:val="bullet"/>
      <w:lvlText w:val=""/>
      <w:lvlJc w:val="left"/>
      <w:pPr>
        <w:ind w:left="4320" w:hanging="360"/>
      </w:pPr>
      <w:rPr>
        <w:rFonts w:ascii="Wingdings" w:hAnsi="Wingdings" w:hint="default"/>
      </w:rPr>
    </w:lvl>
    <w:lvl w:ilvl="6" w:tplc="09A8B55C" w:tentative="1">
      <w:start w:val="1"/>
      <w:numFmt w:val="bullet"/>
      <w:lvlText w:val=""/>
      <w:lvlJc w:val="left"/>
      <w:pPr>
        <w:ind w:left="5040" w:hanging="360"/>
      </w:pPr>
      <w:rPr>
        <w:rFonts w:ascii="Symbol" w:hAnsi="Symbol" w:hint="default"/>
      </w:rPr>
    </w:lvl>
    <w:lvl w:ilvl="7" w:tplc="28D032AA" w:tentative="1">
      <w:start w:val="1"/>
      <w:numFmt w:val="bullet"/>
      <w:lvlText w:val="o"/>
      <w:lvlJc w:val="left"/>
      <w:pPr>
        <w:ind w:left="5760" w:hanging="360"/>
      </w:pPr>
      <w:rPr>
        <w:rFonts w:ascii="Courier New" w:hAnsi="Courier New" w:cs="Courier New" w:hint="default"/>
      </w:rPr>
    </w:lvl>
    <w:lvl w:ilvl="8" w:tplc="3364EB2E" w:tentative="1">
      <w:start w:val="1"/>
      <w:numFmt w:val="bullet"/>
      <w:lvlText w:val=""/>
      <w:lvlJc w:val="left"/>
      <w:pPr>
        <w:ind w:left="6480" w:hanging="360"/>
      </w:pPr>
      <w:rPr>
        <w:rFonts w:ascii="Wingdings" w:hAnsi="Wingdings" w:hint="default"/>
      </w:rPr>
    </w:lvl>
  </w:abstractNum>
  <w:abstractNum w:abstractNumId="5">
    <w:nsid w:val="11982E0E"/>
    <w:multiLevelType w:val="hybridMultilevel"/>
    <w:tmpl w:val="0F127630"/>
    <w:lvl w:ilvl="0" w:tplc="4A14707C">
      <w:start w:val="1"/>
      <w:numFmt w:val="bullet"/>
      <w:lvlText w:val=""/>
      <w:lvlJc w:val="left"/>
      <w:pPr>
        <w:ind w:left="1429" w:hanging="360"/>
      </w:pPr>
      <w:rPr>
        <w:rFonts w:ascii="Symbol" w:hAnsi="Symbol" w:hint="default"/>
      </w:rPr>
    </w:lvl>
    <w:lvl w:ilvl="1" w:tplc="B45E2E9A" w:tentative="1">
      <w:start w:val="1"/>
      <w:numFmt w:val="bullet"/>
      <w:lvlText w:val="o"/>
      <w:lvlJc w:val="left"/>
      <w:pPr>
        <w:ind w:left="2149" w:hanging="360"/>
      </w:pPr>
      <w:rPr>
        <w:rFonts w:ascii="Courier New" w:hAnsi="Courier New" w:cs="Courier New" w:hint="default"/>
      </w:rPr>
    </w:lvl>
    <w:lvl w:ilvl="2" w:tplc="495E1974" w:tentative="1">
      <w:start w:val="1"/>
      <w:numFmt w:val="bullet"/>
      <w:lvlText w:val=""/>
      <w:lvlJc w:val="left"/>
      <w:pPr>
        <w:ind w:left="2869" w:hanging="360"/>
      </w:pPr>
      <w:rPr>
        <w:rFonts w:ascii="Wingdings" w:hAnsi="Wingdings" w:hint="default"/>
      </w:rPr>
    </w:lvl>
    <w:lvl w:ilvl="3" w:tplc="DEEA413E" w:tentative="1">
      <w:start w:val="1"/>
      <w:numFmt w:val="bullet"/>
      <w:lvlText w:val=""/>
      <w:lvlJc w:val="left"/>
      <w:pPr>
        <w:ind w:left="3589" w:hanging="360"/>
      </w:pPr>
      <w:rPr>
        <w:rFonts w:ascii="Symbol" w:hAnsi="Symbol" w:hint="default"/>
      </w:rPr>
    </w:lvl>
    <w:lvl w:ilvl="4" w:tplc="54A00B18" w:tentative="1">
      <w:start w:val="1"/>
      <w:numFmt w:val="bullet"/>
      <w:lvlText w:val="o"/>
      <w:lvlJc w:val="left"/>
      <w:pPr>
        <w:ind w:left="4309" w:hanging="360"/>
      </w:pPr>
      <w:rPr>
        <w:rFonts w:ascii="Courier New" w:hAnsi="Courier New" w:cs="Courier New" w:hint="default"/>
      </w:rPr>
    </w:lvl>
    <w:lvl w:ilvl="5" w:tplc="D974C440" w:tentative="1">
      <w:start w:val="1"/>
      <w:numFmt w:val="bullet"/>
      <w:lvlText w:val=""/>
      <w:lvlJc w:val="left"/>
      <w:pPr>
        <w:ind w:left="5029" w:hanging="360"/>
      </w:pPr>
      <w:rPr>
        <w:rFonts w:ascii="Wingdings" w:hAnsi="Wingdings" w:hint="default"/>
      </w:rPr>
    </w:lvl>
    <w:lvl w:ilvl="6" w:tplc="464896B6" w:tentative="1">
      <w:start w:val="1"/>
      <w:numFmt w:val="bullet"/>
      <w:lvlText w:val=""/>
      <w:lvlJc w:val="left"/>
      <w:pPr>
        <w:ind w:left="5749" w:hanging="360"/>
      </w:pPr>
      <w:rPr>
        <w:rFonts w:ascii="Symbol" w:hAnsi="Symbol" w:hint="default"/>
      </w:rPr>
    </w:lvl>
    <w:lvl w:ilvl="7" w:tplc="59D0FA72" w:tentative="1">
      <w:start w:val="1"/>
      <w:numFmt w:val="bullet"/>
      <w:lvlText w:val="o"/>
      <w:lvlJc w:val="left"/>
      <w:pPr>
        <w:ind w:left="6469" w:hanging="360"/>
      </w:pPr>
      <w:rPr>
        <w:rFonts w:ascii="Courier New" w:hAnsi="Courier New" w:cs="Courier New" w:hint="default"/>
      </w:rPr>
    </w:lvl>
    <w:lvl w:ilvl="8" w:tplc="9522E73E" w:tentative="1">
      <w:start w:val="1"/>
      <w:numFmt w:val="bullet"/>
      <w:lvlText w:val=""/>
      <w:lvlJc w:val="left"/>
      <w:pPr>
        <w:ind w:left="7189" w:hanging="360"/>
      </w:pPr>
      <w:rPr>
        <w:rFonts w:ascii="Wingdings" w:hAnsi="Wingdings" w:hint="default"/>
      </w:rPr>
    </w:lvl>
  </w:abstractNum>
  <w:abstractNum w:abstractNumId="6">
    <w:nsid w:val="16CD742A"/>
    <w:multiLevelType w:val="hybridMultilevel"/>
    <w:tmpl w:val="60EA6BC4"/>
    <w:lvl w:ilvl="0" w:tplc="F924A6CA">
      <w:start w:val="1"/>
      <w:numFmt w:val="bullet"/>
      <w:lvlText w:val=""/>
      <w:lvlJc w:val="left"/>
      <w:pPr>
        <w:ind w:left="1429" w:hanging="360"/>
      </w:pPr>
      <w:rPr>
        <w:rFonts w:ascii="Symbol" w:hAnsi="Symbol" w:hint="default"/>
      </w:rPr>
    </w:lvl>
    <w:lvl w:ilvl="1" w:tplc="3D00A44E" w:tentative="1">
      <w:start w:val="1"/>
      <w:numFmt w:val="bullet"/>
      <w:lvlText w:val="o"/>
      <w:lvlJc w:val="left"/>
      <w:pPr>
        <w:ind w:left="2149" w:hanging="360"/>
      </w:pPr>
      <w:rPr>
        <w:rFonts w:ascii="Courier New" w:hAnsi="Courier New" w:cs="Courier New" w:hint="default"/>
      </w:rPr>
    </w:lvl>
    <w:lvl w:ilvl="2" w:tplc="C65413EC" w:tentative="1">
      <w:start w:val="1"/>
      <w:numFmt w:val="bullet"/>
      <w:lvlText w:val=""/>
      <w:lvlJc w:val="left"/>
      <w:pPr>
        <w:ind w:left="2869" w:hanging="360"/>
      </w:pPr>
      <w:rPr>
        <w:rFonts w:ascii="Wingdings" w:hAnsi="Wingdings" w:hint="default"/>
      </w:rPr>
    </w:lvl>
    <w:lvl w:ilvl="3" w:tplc="A3E867F6" w:tentative="1">
      <w:start w:val="1"/>
      <w:numFmt w:val="bullet"/>
      <w:lvlText w:val=""/>
      <w:lvlJc w:val="left"/>
      <w:pPr>
        <w:ind w:left="3589" w:hanging="360"/>
      </w:pPr>
      <w:rPr>
        <w:rFonts w:ascii="Symbol" w:hAnsi="Symbol" w:hint="default"/>
      </w:rPr>
    </w:lvl>
    <w:lvl w:ilvl="4" w:tplc="BDF609AA" w:tentative="1">
      <w:start w:val="1"/>
      <w:numFmt w:val="bullet"/>
      <w:lvlText w:val="o"/>
      <w:lvlJc w:val="left"/>
      <w:pPr>
        <w:ind w:left="4309" w:hanging="360"/>
      </w:pPr>
      <w:rPr>
        <w:rFonts w:ascii="Courier New" w:hAnsi="Courier New" w:cs="Courier New" w:hint="default"/>
      </w:rPr>
    </w:lvl>
    <w:lvl w:ilvl="5" w:tplc="1854B4F6" w:tentative="1">
      <w:start w:val="1"/>
      <w:numFmt w:val="bullet"/>
      <w:lvlText w:val=""/>
      <w:lvlJc w:val="left"/>
      <w:pPr>
        <w:ind w:left="5029" w:hanging="360"/>
      </w:pPr>
      <w:rPr>
        <w:rFonts w:ascii="Wingdings" w:hAnsi="Wingdings" w:hint="default"/>
      </w:rPr>
    </w:lvl>
    <w:lvl w:ilvl="6" w:tplc="C4AEF398" w:tentative="1">
      <w:start w:val="1"/>
      <w:numFmt w:val="bullet"/>
      <w:lvlText w:val=""/>
      <w:lvlJc w:val="left"/>
      <w:pPr>
        <w:ind w:left="5749" w:hanging="360"/>
      </w:pPr>
      <w:rPr>
        <w:rFonts w:ascii="Symbol" w:hAnsi="Symbol" w:hint="default"/>
      </w:rPr>
    </w:lvl>
    <w:lvl w:ilvl="7" w:tplc="9FA28248" w:tentative="1">
      <w:start w:val="1"/>
      <w:numFmt w:val="bullet"/>
      <w:lvlText w:val="o"/>
      <w:lvlJc w:val="left"/>
      <w:pPr>
        <w:ind w:left="6469" w:hanging="360"/>
      </w:pPr>
      <w:rPr>
        <w:rFonts w:ascii="Courier New" w:hAnsi="Courier New" w:cs="Courier New" w:hint="default"/>
      </w:rPr>
    </w:lvl>
    <w:lvl w:ilvl="8" w:tplc="6F048096" w:tentative="1">
      <w:start w:val="1"/>
      <w:numFmt w:val="bullet"/>
      <w:lvlText w:val=""/>
      <w:lvlJc w:val="left"/>
      <w:pPr>
        <w:ind w:left="7189" w:hanging="360"/>
      </w:pPr>
      <w:rPr>
        <w:rFonts w:ascii="Wingdings" w:hAnsi="Wingdings" w:hint="default"/>
      </w:rPr>
    </w:lvl>
  </w:abstractNum>
  <w:abstractNum w:abstractNumId="7">
    <w:nsid w:val="184678CA"/>
    <w:multiLevelType w:val="multilevel"/>
    <w:tmpl w:val="42E48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DE45AF"/>
    <w:multiLevelType w:val="hybridMultilevel"/>
    <w:tmpl w:val="1E1207AA"/>
    <w:lvl w:ilvl="0" w:tplc="D81A1656">
      <w:start w:val="1"/>
      <w:numFmt w:val="bullet"/>
      <w:lvlText w:val=""/>
      <w:lvlJc w:val="left"/>
      <w:pPr>
        <w:ind w:left="1287" w:hanging="360"/>
      </w:pPr>
      <w:rPr>
        <w:rFonts w:ascii="Symbol" w:hAnsi="Symbol" w:hint="default"/>
      </w:rPr>
    </w:lvl>
    <w:lvl w:ilvl="1" w:tplc="55981DA0" w:tentative="1">
      <w:start w:val="1"/>
      <w:numFmt w:val="bullet"/>
      <w:lvlText w:val="o"/>
      <w:lvlJc w:val="left"/>
      <w:pPr>
        <w:ind w:left="2007" w:hanging="360"/>
      </w:pPr>
      <w:rPr>
        <w:rFonts w:ascii="Courier New" w:hAnsi="Courier New" w:cs="Courier New" w:hint="default"/>
      </w:rPr>
    </w:lvl>
    <w:lvl w:ilvl="2" w:tplc="DC5C6E82" w:tentative="1">
      <w:start w:val="1"/>
      <w:numFmt w:val="bullet"/>
      <w:lvlText w:val=""/>
      <w:lvlJc w:val="left"/>
      <w:pPr>
        <w:ind w:left="2727" w:hanging="360"/>
      </w:pPr>
      <w:rPr>
        <w:rFonts w:ascii="Wingdings" w:hAnsi="Wingdings" w:hint="default"/>
      </w:rPr>
    </w:lvl>
    <w:lvl w:ilvl="3" w:tplc="D68899AA" w:tentative="1">
      <w:start w:val="1"/>
      <w:numFmt w:val="bullet"/>
      <w:lvlText w:val=""/>
      <w:lvlJc w:val="left"/>
      <w:pPr>
        <w:ind w:left="3447" w:hanging="360"/>
      </w:pPr>
      <w:rPr>
        <w:rFonts w:ascii="Symbol" w:hAnsi="Symbol" w:hint="default"/>
      </w:rPr>
    </w:lvl>
    <w:lvl w:ilvl="4" w:tplc="9A76354C" w:tentative="1">
      <w:start w:val="1"/>
      <w:numFmt w:val="bullet"/>
      <w:lvlText w:val="o"/>
      <w:lvlJc w:val="left"/>
      <w:pPr>
        <w:ind w:left="4167" w:hanging="360"/>
      </w:pPr>
      <w:rPr>
        <w:rFonts w:ascii="Courier New" w:hAnsi="Courier New" w:cs="Courier New" w:hint="default"/>
      </w:rPr>
    </w:lvl>
    <w:lvl w:ilvl="5" w:tplc="15081DD6" w:tentative="1">
      <w:start w:val="1"/>
      <w:numFmt w:val="bullet"/>
      <w:lvlText w:val=""/>
      <w:lvlJc w:val="left"/>
      <w:pPr>
        <w:ind w:left="4887" w:hanging="360"/>
      </w:pPr>
      <w:rPr>
        <w:rFonts w:ascii="Wingdings" w:hAnsi="Wingdings" w:hint="default"/>
      </w:rPr>
    </w:lvl>
    <w:lvl w:ilvl="6" w:tplc="EC96F5BA" w:tentative="1">
      <w:start w:val="1"/>
      <w:numFmt w:val="bullet"/>
      <w:lvlText w:val=""/>
      <w:lvlJc w:val="left"/>
      <w:pPr>
        <w:ind w:left="5607" w:hanging="360"/>
      </w:pPr>
      <w:rPr>
        <w:rFonts w:ascii="Symbol" w:hAnsi="Symbol" w:hint="default"/>
      </w:rPr>
    </w:lvl>
    <w:lvl w:ilvl="7" w:tplc="64D0E286" w:tentative="1">
      <w:start w:val="1"/>
      <w:numFmt w:val="bullet"/>
      <w:lvlText w:val="o"/>
      <w:lvlJc w:val="left"/>
      <w:pPr>
        <w:ind w:left="6327" w:hanging="360"/>
      </w:pPr>
      <w:rPr>
        <w:rFonts w:ascii="Courier New" w:hAnsi="Courier New" w:cs="Courier New" w:hint="default"/>
      </w:rPr>
    </w:lvl>
    <w:lvl w:ilvl="8" w:tplc="C0BED8E8" w:tentative="1">
      <w:start w:val="1"/>
      <w:numFmt w:val="bullet"/>
      <w:lvlText w:val=""/>
      <w:lvlJc w:val="left"/>
      <w:pPr>
        <w:ind w:left="7047" w:hanging="360"/>
      </w:pPr>
      <w:rPr>
        <w:rFonts w:ascii="Wingdings" w:hAnsi="Wingdings" w:hint="default"/>
      </w:rPr>
    </w:lvl>
  </w:abstractNum>
  <w:abstractNum w:abstractNumId="9">
    <w:nsid w:val="2A595D9D"/>
    <w:multiLevelType w:val="hybridMultilevel"/>
    <w:tmpl w:val="1A5488F8"/>
    <w:lvl w:ilvl="0" w:tplc="20966442">
      <w:start w:val="1"/>
      <w:numFmt w:val="bullet"/>
      <w:lvlText w:val=""/>
      <w:lvlJc w:val="left"/>
      <w:pPr>
        <w:ind w:left="1287" w:hanging="360"/>
      </w:pPr>
      <w:rPr>
        <w:rFonts w:ascii="Symbol" w:hAnsi="Symbol" w:hint="default"/>
      </w:rPr>
    </w:lvl>
    <w:lvl w:ilvl="1" w:tplc="A47A46E2" w:tentative="1">
      <w:start w:val="1"/>
      <w:numFmt w:val="bullet"/>
      <w:lvlText w:val="o"/>
      <w:lvlJc w:val="left"/>
      <w:pPr>
        <w:ind w:left="2007" w:hanging="360"/>
      </w:pPr>
      <w:rPr>
        <w:rFonts w:ascii="Courier New" w:hAnsi="Courier New" w:cs="Courier New" w:hint="default"/>
      </w:rPr>
    </w:lvl>
    <w:lvl w:ilvl="2" w:tplc="D4D8EAAA" w:tentative="1">
      <w:start w:val="1"/>
      <w:numFmt w:val="bullet"/>
      <w:lvlText w:val=""/>
      <w:lvlJc w:val="left"/>
      <w:pPr>
        <w:ind w:left="2727" w:hanging="360"/>
      </w:pPr>
      <w:rPr>
        <w:rFonts w:ascii="Wingdings" w:hAnsi="Wingdings" w:hint="default"/>
      </w:rPr>
    </w:lvl>
    <w:lvl w:ilvl="3" w:tplc="335258BA" w:tentative="1">
      <w:start w:val="1"/>
      <w:numFmt w:val="bullet"/>
      <w:lvlText w:val=""/>
      <w:lvlJc w:val="left"/>
      <w:pPr>
        <w:ind w:left="3447" w:hanging="360"/>
      </w:pPr>
      <w:rPr>
        <w:rFonts w:ascii="Symbol" w:hAnsi="Symbol" w:hint="default"/>
      </w:rPr>
    </w:lvl>
    <w:lvl w:ilvl="4" w:tplc="3828BB22" w:tentative="1">
      <w:start w:val="1"/>
      <w:numFmt w:val="bullet"/>
      <w:lvlText w:val="o"/>
      <w:lvlJc w:val="left"/>
      <w:pPr>
        <w:ind w:left="4167" w:hanging="360"/>
      </w:pPr>
      <w:rPr>
        <w:rFonts w:ascii="Courier New" w:hAnsi="Courier New" w:cs="Courier New" w:hint="default"/>
      </w:rPr>
    </w:lvl>
    <w:lvl w:ilvl="5" w:tplc="8892E2C8" w:tentative="1">
      <w:start w:val="1"/>
      <w:numFmt w:val="bullet"/>
      <w:lvlText w:val=""/>
      <w:lvlJc w:val="left"/>
      <w:pPr>
        <w:ind w:left="4887" w:hanging="360"/>
      </w:pPr>
      <w:rPr>
        <w:rFonts w:ascii="Wingdings" w:hAnsi="Wingdings" w:hint="default"/>
      </w:rPr>
    </w:lvl>
    <w:lvl w:ilvl="6" w:tplc="996AE3A0" w:tentative="1">
      <w:start w:val="1"/>
      <w:numFmt w:val="bullet"/>
      <w:lvlText w:val=""/>
      <w:lvlJc w:val="left"/>
      <w:pPr>
        <w:ind w:left="5607" w:hanging="360"/>
      </w:pPr>
      <w:rPr>
        <w:rFonts w:ascii="Symbol" w:hAnsi="Symbol" w:hint="default"/>
      </w:rPr>
    </w:lvl>
    <w:lvl w:ilvl="7" w:tplc="FB626FD8" w:tentative="1">
      <w:start w:val="1"/>
      <w:numFmt w:val="bullet"/>
      <w:lvlText w:val="o"/>
      <w:lvlJc w:val="left"/>
      <w:pPr>
        <w:ind w:left="6327" w:hanging="360"/>
      </w:pPr>
      <w:rPr>
        <w:rFonts w:ascii="Courier New" w:hAnsi="Courier New" w:cs="Courier New" w:hint="default"/>
      </w:rPr>
    </w:lvl>
    <w:lvl w:ilvl="8" w:tplc="226258EC" w:tentative="1">
      <w:start w:val="1"/>
      <w:numFmt w:val="bullet"/>
      <w:lvlText w:val=""/>
      <w:lvlJc w:val="left"/>
      <w:pPr>
        <w:ind w:left="7047" w:hanging="360"/>
      </w:pPr>
      <w:rPr>
        <w:rFonts w:ascii="Wingdings" w:hAnsi="Wingdings" w:hint="default"/>
      </w:rPr>
    </w:lvl>
  </w:abstractNum>
  <w:abstractNum w:abstractNumId="10">
    <w:nsid w:val="2DDF1234"/>
    <w:multiLevelType w:val="hybridMultilevel"/>
    <w:tmpl w:val="17521ECA"/>
    <w:lvl w:ilvl="0" w:tplc="0636B58A">
      <w:start w:val="1"/>
      <w:numFmt w:val="bullet"/>
      <w:lvlText w:val=""/>
      <w:lvlJc w:val="left"/>
      <w:pPr>
        <w:ind w:left="1287" w:hanging="360"/>
      </w:pPr>
      <w:rPr>
        <w:rFonts w:ascii="Symbol" w:hAnsi="Symbol" w:hint="default"/>
      </w:rPr>
    </w:lvl>
    <w:lvl w:ilvl="1" w:tplc="126E4AA6" w:tentative="1">
      <w:start w:val="1"/>
      <w:numFmt w:val="bullet"/>
      <w:lvlText w:val="o"/>
      <w:lvlJc w:val="left"/>
      <w:pPr>
        <w:ind w:left="2007" w:hanging="360"/>
      </w:pPr>
      <w:rPr>
        <w:rFonts w:ascii="Courier New" w:hAnsi="Courier New" w:cs="Courier New" w:hint="default"/>
      </w:rPr>
    </w:lvl>
    <w:lvl w:ilvl="2" w:tplc="162C1990" w:tentative="1">
      <w:start w:val="1"/>
      <w:numFmt w:val="bullet"/>
      <w:lvlText w:val=""/>
      <w:lvlJc w:val="left"/>
      <w:pPr>
        <w:ind w:left="2727" w:hanging="360"/>
      </w:pPr>
      <w:rPr>
        <w:rFonts w:ascii="Wingdings" w:hAnsi="Wingdings" w:hint="default"/>
      </w:rPr>
    </w:lvl>
    <w:lvl w:ilvl="3" w:tplc="28826172" w:tentative="1">
      <w:start w:val="1"/>
      <w:numFmt w:val="bullet"/>
      <w:lvlText w:val=""/>
      <w:lvlJc w:val="left"/>
      <w:pPr>
        <w:ind w:left="3447" w:hanging="360"/>
      </w:pPr>
      <w:rPr>
        <w:rFonts w:ascii="Symbol" w:hAnsi="Symbol" w:hint="default"/>
      </w:rPr>
    </w:lvl>
    <w:lvl w:ilvl="4" w:tplc="E2824642" w:tentative="1">
      <w:start w:val="1"/>
      <w:numFmt w:val="bullet"/>
      <w:lvlText w:val="o"/>
      <w:lvlJc w:val="left"/>
      <w:pPr>
        <w:ind w:left="4167" w:hanging="360"/>
      </w:pPr>
      <w:rPr>
        <w:rFonts w:ascii="Courier New" w:hAnsi="Courier New" w:cs="Courier New" w:hint="default"/>
      </w:rPr>
    </w:lvl>
    <w:lvl w:ilvl="5" w:tplc="C04251FC" w:tentative="1">
      <w:start w:val="1"/>
      <w:numFmt w:val="bullet"/>
      <w:lvlText w:val=""/>
      <w:lvlJc w:val="left"/>
      <w:pPr>
        <w:ind w:left="4887" w:hanging="360"/>
      </w:pPr>
      <w:rPr>
        <w:rFonts w:ascii="Wingdings" w:hAnsi="Wingdings" w:hint="default"/>
      </w:rPr>
    </w:lvl>
    <w:lvl w:ilvl="6" w:tplc="8F8C7008" w:tentative="1">
      <w:start w:val="1"/>
      <w:numFmt w:val="bullet"/>
      <w:lvlText w:val=""/>
      <w:lvlJc w:val="left"/>
      <w:pPr>
        <w:ind w:left="5607" w:hanging="360"/>
      </w:pPr>
      <w:rPr>
        <w:rFonts w:ascii="Symbol" w:hAnsi="Symbol" w:hint="default"/>
      </w:rPr>
    </w:lvl>
    <w:lvl w:ilvl="7" w:tplc="7DF81218" w:tentative="1">
      <w:start w:val="1"/>
      <w:numFmt w:val="bullet"/>
      <w:lvlText w:val="o"/>
      <w:lvlJc w:val="left"/>
      <w:pPr>
        <w:ind w:left="6327" w:hanging="360"/>
      </w:pPr>
      <w:rPr>
        <w:rFonts w:ascii="Courier New" w:hAnsi="Courier New" w:cs="Courier New" w:hint="default"/>
      </w:rPr>
    </w:lvl>
    <w:lvl w:ilvl="8" w:tplc="8D662E82" w:tentative="1">
      <w:start w:val="1"/>
      <w:numFmt w:val="bullet"/>
      <w:lvlText w:val=""/>
      <w:lvlJc w:val="left"/>
      <w:pPr>
        <w:ind w:left="7047" w:hanging="360"/>
      </w:pPr>
      <w:rPr>
        <w:rFonts w:ascii="Wingdings" w:hAnsi="Wingdings" w:hint="default"/>
      </w:rPr>
    </w:lvl>
  </w:abstractNum>
  <w:abstractNum w:abstractNumId="11">
    <w:nsid w:val="2EB50811"/>
    <w:multiLevelType w:val="hybridMultilevel"/>
    <w:tmpl w:val="3AC8613E"/>
    <w:lvl w:ilvl="0" w:tplc="0C0A2288">
      <w:start w:val="1"/>
      <w:numFmt w:val="bullet"/>
      <w:lvlText w:val=""/>
      <w:lvlJc w:val="left"/>
      <w:pPr>
        <w:ind w:left="1287" w:hanging="360"/>
      </w:pPr>
      <w:rPr>
        <w:rFonts w:ascii="Symbol" w:hAnsi="Symbol" w:hint="default"/>
      </w:rPr>
    </w:lvl>
    <w:lvl w:ilvl="1" w:tplc="0E7E6342" w:tentative="1">
      <w:start w:val="1"/>
      <w:numFmt w:val="bullet"/>
      <w:lvlText w:val="o"/>
      <w:lvlJc w:val="left"/>
      <w:pPr>
        <w:ind w:left="2007" w:hanging="360"/>
      </w:pPr>
      <w:rPr>
        <w:rFonts w:ascii="Courier New" w:hAnsi="Courier New" w:cs="Courier New" w:hint="default"/>
      </w:rPr>
    </w:lvl>
    <w:lvl w:ilvl="2" w:tplc="4842905E" w:tentative="1">
      <w:start w:val="1"/>
      <w:numFmt w:val="bullet"/>
      <w:lvlText w:val=""/>
      <w:lvlJc w:val="left"/>
      <w:pPr>
        <w:ind w:left="2727" w:hanging="360"/>
      </w:pPr>
      <w:rPr>
        <w:rFonts w:ascii="Wingdings" w:hAnsi="Wingdings" w:hint="default"/>
      </w:rPr>
    </w:lvl>
    <w:lvl w:ilvl="3" w:tplc="CDDC142C" w:tentative="1">
      <w:start w:val="1"/>
      <w:numFmt w:val="bullet"/>
      <w:lvlText w:val=""/>
      <w:lvlJc w:val="left"/>
      <w:pPr>
        <w:ind w:left="3447" w:hanging="360"/>
      </w:pPr>
      <w:rPr>
        <w:rFonts w:ascii="Symbol" w:hAnsi="Symbol" w:hint="default"/>
      </w:rPr>
    </w:lvl>
    <w:lvl w:ilvl="4" w:tplc="2BF4B466" w:tentative="1">
      <w:start w:val="1"/>
      <w:numFmt w:val="bullet"/>
      <w:lvlText w:val="o"/>
      <w:lvlJc w:val="left"/>
      <w:pPr>
        <w:ind w:left="4167" w:hanging="360"/>
      </w:pPr>
      <w:rPr>
        <w:rFonts w:ascii="Courier New" w:hAnsi="Courier New" w:cs="Courier New" w:hint="default"/>
      </w:rPr>
    </w:lvl>
    <w:lvl w:ilvl="5" w:tplc="357677B4" w:tentative="1">
      <w:start w:val="1"/>
      <w:numFmt w:val="bullet"/>
      <w:lvlText w:val=""/>
      <w:lvlJc w:val="left"/>
      <w:pPr>
        <w:ind w:left="4887" w:hanging="360"/>
      </w:pPr>
      <w:rPr>
        <w:rFonts w:ascii="Wingdings" w:hAnsi="Wingdings" w:hint="default"/>
      </w:rPr>
    </w:lvl>
    <w:lvl w:ilvl="6" w:tplc="C3BE022E" w:tentative="1">
      <w:start w:val="1"/>
      <w:numFmt w:val="bullet"/>
      <w:lvlText w:val=""/>
      <w:lvlJc w:val="left"/>
      <w:pPr>
        <w:ind w:left="5607" w:hanging="360"/>
      </w:pPr>
      <w:rPr>
        <w:rFonts w:ascii="Symbol" w:hAnsi="Symbol" w:hint="default"/>
      </w:rPr>
    </w:lvl>
    <w:lvl w:ilvl="7" w:tplc="FF2027A0" w:tentative="1">
      <w:start w:val="1"/>
      <w:numFmt w:val="bullet"/>
      <w:lvlText w:val="o"/>
      <w:lvlJc w:val="left"/>
      <w:pPr>
        <w:ind w:left="6327" w:hanging="360"/>
      </w:pPr>
      <w:rPr>
        <w:rFonts w:ascii="Courier New" w:hAnsi="Courier New" w:cs="Courier New" w:hint="default"/>
      </w:rPr>
    </w:lvl>
    <w:lvl w:ilvl="8" w:tplc="A2620344" w:tentative="1">
      <w:start w:val="1"/>
      <w:numFmt w:val="bullet"/>
      <w:lvlText w:val=""/>
      <w:lvlJc w:val="left"/>
      <w:pPr>
        <w:ind w:left="7047" w:hanging="360"/>
      </w:pPr>
      <w:rPr>
        <w:rFonts w:ascii="Wingdings" w:hAnsi="Wingdings" w:hint="default"/>
      </w:rPr>
    </w:lvl>
  </w:abstractNum>
  <w:abstractNum w:abstractNumId="12">
    <w:nsid w:val="33CB3406"/>
    <w:multiLevelType w:val="hybridMultilevel"/>
    <w:tmpl w:val="252C8A6C"/>
    <w:lvl w:ilvl="0" w:tplc="C554CD6C">
      <w:start w:val="1"/>
      <w:numFmt w:val="bullet"/>
      <w:lvlText w:val=""/>
      <w:lvlJc w:val="left"/>
      <w:pPr>
        <w:ind w:left="720" w:hanging="360"/>
      </w:pPr>
      <w:rPr>
        <w:rFonts w:ascii="Symbol" w:hAnsi="Symbol" w:hint="default"/>
      </w:rPr>
    </w:lvl>
    <w:lvl w:ilvl="1" w:tplc="648E27F4" w:tentative="1">
      <w:start w:val="1"/>
      <w:numFmt w:val="bullet"/>
      <w:lvlText w:val="o"/>
      <w:lvlJc w:val="left"/>
      <w:pPr>
        <w:ind w:left="1440" w:hanging="360"/>
      </w:pPr>
      <w:rPr>
        <w:rFonts w:ascii="Courier New" w:hAnsi="Courier New" w:cs="Courier New" w:hint="default"/>
      </w:rPr>
    </w:lvl>
    <w:lvl w:ilvl="2" w:tplc="3A7286B6" w:tentative="1">
      <w:start w:val="1"/>
      <w:numFmt w:val="bullet"/>
      <w:lvlText w:val=""/>
      <w:lvlJc w:val="left"/>
      <w:pPr>
        <w:ind w:left="2160" w:hanging="360"/>
      </w:pPr>
      <w:rPr>
        <w:rFonts w:ascii="Wingdings" w:hAnsi="Wingdings" w:hint="default"/>
      </w:rPr>
    </w:lvl>
    <w:lvl w:ilvl="3" w:tplc="862CD214" w:tentative="1">
      <w:start w:val="1"/>
      <w:numFmt w:val="bullet"/>
      <w:lvlText w:val=""/>
      <w:lvlJc w:val="left"/>
      <w:pPr>
        <w:ind w:left="2880" w:hanging="360"/>
      </w:pPr>
      <w:rPr>
        <w:rFonts w:ascii="Symbol" w:hAnsi="Symbol" w:hint="default"/>
      </w:rPr>
    </w:lvl>
    <w:lvl w:ilvl="4" w:tplc="D2DE211E" w:tentative="1">
      <w:start w:val="1"/>
      <w:numFmt w:val="bullet"/>
      <w:lvlText w:val="o"/>
      <w:lvlJc w:val="left"/>
      <w:pPr>
        <w:ind w:left="3600" w:hanging="360"/>
      </w:pPr>
      <w:rPr>
        <w:rFonts w:ascii="Courier New" w:hAnsi="Courier New" w:cs="Courier New" w:hint="default"/>
      </w:rPr>
    </w:lvl>
    <w:lvl w:ilvl="5" w:tplc="C3088F90" w:tentative="1">
      <w:start w:val="1"/>
      <w:numFmt w:val="bullet"/>
      <w:lvlText w:val=""/>
      <w:lvlJc w:val="left"/>
      <w:pPr>
        <w:ind w:left="4320" w:hanging="360"/>
      </w:pPr>
      <w:rPr>
        <w:rFonts w:ascii="Wingdings" w:hAnsi="Wingdings" w:hint="default"/>
      </w:rPr>
    </w:lvl>
    <w:lvl w:ilvl="6" w:tplc="0C4E9148" w:tentative="1">
      <w:start w:val="1"/>
      <w:numFmt w:val="bullet"/>
      <w:lvlText w:val=""/>
      <w:lvlJc w:val="left"/>
      <w:pPr>
        <w:ind w:left="5040" w:hanging="360"/>
      </w:pPr>
      <w:rPr>
        <w:rFonts w:ascii="Symbol" w:hAnsi="Symbol" w:hint="default"/>
      </w:rPr>
    </w:lvl>
    <w:lvl w:ilvl="7" w:tplc="15DCE35A" w:tentative="1">
      <w:start w:val="1"/>
      <w:numFmt w:val="bullet"/>
      <w:lvlText w:val="o"/>
      <w:lvlJc w:val="left"/>
      <w:pPr>
        <w:ind w:left="5760" w:hanging="360"/>
      </w:pPr>
      <w:rPr>
        <w:rFonts w:ascii="Courier New" w:hAnsi="Courier New" w:cs="Courier New" w:hint="default"/>
      </w:rPr>
    </w:lvl>
    <w:lvl w:ilvl="8" w:tplc="84425DB6" w:tentative="1">
      <w:start w:val="1"/>
      <w:numFmt w:val="bullet"/>
      <w:lvlText w:val=""/>
      <w:lvlJc w:val="left"/>
      <w:pPr>
        <w:ind w:left="6480" w:hanging="360"/>
      </w:pPr>
      <w:rPr>
        <w:rFonts w:ascii="Wingdings" w:hAnsi="Wingdings" w:hint="default"/>
      </w:rPr>
    </w:lvl>
  </w:abstractNum>
  <w:abstractNum w:abstractNumId="13">
    <w:nsid w:val="36354A4E"/>
    <w:multiLevelType w:val="hybridMultilevel"/>
    <w:tmpl w:val="9822C9DE"/>
    <w:lvl w:ilvl="0" w:tplc="F5A42E0C">
      <w:start w:val="1"/>
      <w:numFmt w:val="bullet"/>
      <w:lvlText w:val=""/>
      <w:lvlJc w:val="left"/>
      <w:pPr>
        <w:ind w:left="720" w:hanging="360"/>
      </w:pPr>
      <w:rPr>
        <w:rFonts w:ascii="Symbol" w:hAnsi="Symbol" w:hint="default"/>
      </w:rPr>
    </w:lvl>
    <w:lvl w:ilvl="1" w:tplc="12882D36" w:tentative="1">
      <w:start w:val="1"/>
      <w:numFmt w:val="bullet"/>
      <w:lvlText w:val="o"/>
      <w:lvlJc w:val="left"/>
      <w:pPr>
        <w:ind w:left="1440" w:hanging="360"/>
      </w:pPr>
      <w:rPr>
        <w:rFonts w:ascii="Courier New" w:hAnsi="Courier New" w:cs="Courier New" w:hint="default"/>
      </w:rPr>
    </w:lvl>
    <w:lvl w:ilvl="2" w:tplc="C1880868" w:tentative="1">
      <w:start w:val="1"/>
      <w:numFmt w:val="bullet"/>
      <w:lvlText w:val=""/>
      <w:lvlJc w:val="left"/>
      <w:pPr>
        <w:ind w:left="2160" w:hanging="360"/>
      </w:pPr>
      <w:rPr>
        <w:rFonts w:ascii="Wingdings" w:hAnsi="Wingdings" w:hint="default"/>
      </w:rPr>
    </w:lvl>
    <w:lvl w:ilvl="3" w:tplc="F5D2FF3A" w:tentative="1">
      <w:start w:val="1"/>
      <w:numFmt w:val="bullet"/>
      <w:lvlText w:val=""/>
      <w:lvlJc w:val="left"/>
      <w:pPr>
        <w:ind w:left="2880" w:hanging="360"/>
      </w:pPr>
      <w:rPr>
        <w:rFonts w:ascii="Symbol" w:hAnsi="Symbol" w:hint="default"/>
      </w:rPr>
    </w:lvl>
    <w:lvl w:ilvl="4" w:tplc="1D3015C0" w:tentative="1">
      <w:start w:val="1"/>
      <w:numFmt w:val="bullet"/>
      <w:lvlText w:val="o"/>
      <w:lvlJc w:val="left"/>
      <w:pPr>
        <w:ind w:left="3600" w:hanging="360"/>
      </w:pPr>
      <w:rPr>
        <w:rFonts w:ascii="Courier New" w:hAnsi="Courier New" w:cs="Courier New" w:hint="default"/>
      </w:rPr>
    </w:lvl>
    <w:lvl w:ilvl="5" w:tplc="E9447D32" w:tentative="1">
      <w:start w:val="1"/>
      <w:numFmt w:val="bullet"/>
      <w:lvlText w:val=""/>
      <w:lvlJc w:val="left"/>
      <w:pPr>
        <w:ind w:left="4320" w:hanging="360"/>
      </w:pPr>
      <w:rPr>
        <w:rFonts w:ascii="Wingdings" w:hAnsi="Wingdings" w:hint="default"/>
      </w:rPr>
    </w:lvl>
    <w:lvl w:ilvl="6" w:tplc="7B62C68E" w:tentative="1">
      <w:start w:val="1"/>
      <w:numFmt w:val="bullet"/>
      <w:lvlText w:val=""/>
      <w:lvlJc w:val="left"/>
      <w:pPr>
        <w:ind w:left="5040" w:hanging="360"/>
      </w:pPr>
      <w:rPr>
        <w:rFonts w:ascii="Symbol" w:hAnsi="Symbol" w:hint="default"/>
      </w:rPr>
    </w:lvl>
    <w:lvl w:ilvl="7" w:tplc="C5E20F48" w:tentative="1">
      <w:start w:val="1"/>
      <w:numFmt w:val="bullet"/>
      <w:lvlText w:val="o"/>
      <w:lvlJc w:val="left"/>
      <w:pPr>
        <w:ind w:left="5760" w:hanging="360"/>
      </w:pPr>
      <w:rPr>
        <w:rFonts w:ascii="Courier New" w:hAnsi="Courier New" w:cs="Courier New" w:hint="default"/>
      </w:rPr>
    </w:lvl>
    <w:lvl w:ilvl="8" w:tplc="7BBEA980" w:tentative="1">
      <w:start w:val="1"/>
      <w:numFmt w:val="bullet"/>
      <w:lvlText w:val=""/>
      <w:lvlJc w:val="left"/>
      <w:pPr>
        <w:ind w:left="6480" w:hanging="360"/>
      </w:pPr>
      <w:rPr>
        <w:rFonts w:ascii="Wingdings" w:hAnsi="Wingdings" w:hint="default"/>
      </w:rPr>
    </w:lvl>
  </w:abstractNum>
  <w:abstractNum w:abstractNumId="14">
    <w:nsid w:val="3C291E1F"/>
    <w:multiLevelType w:val="hybridMultilevel"/>
    <w:tmpl w:val="66622B7C"/>
    <w:lvl w:ilvl="0" w:tplc="7D2ED0B6">
      <w:start w:val="1"/>
      <w:numFmt w:val="bullet"/>
      <w:lvlText w:val=""/>
      <w:lvlJc w:val="left"/>
      <w:pPr>
        <w:ind w:left="1287" w:hanging="360"/>
      </w:pPr>
      <w:rPr>
        <w:rFonts w:ascii="Symbol" w:hAnsi="Symbol" w:hint="default"/>
      </w:rPr>
    </w:lvl>
    <w:lvl w:ilvl="1" w:tplc="7F44EDC0" w:tentative="1">
      <w:start w:val="1"/>
      <w:numFmt w:val="bullet"/>
      <w:lvlText w:val="o"/>
      <w:lvlJc w:val="left"/>
      <w:pPr>
        <w:ind w:left="2007" w:hanging="360"/>
      </w:pPr>
      <w:rPr>
        <w:rFonts w:ascii="Courier New" w:hAnsi="Courier New" w:cs="Courier New" w:hint="default"/>
      </w:rPr>
    </w:lvl>
    <w:lvl w:ilvl="2" w:tplc="736685AA" w:tentative="1">
      <w:start w:val="1"/>
      <w:numFmt w:val="bullet"/>
      <w:lvlText w:val=""/>
      <w:lvlJc w:val="left"/>
      <w:pPr>
        <w:ind w:left="2727" w:hanging="360"/>
      </w:pPr>
      <w:rPr>
        <w:rFonts w:ascii="Wingdings" w:hAnsi="Wingdings" w:hint="default"/>
      </w:rPr>
    </w:lvl>
    <w:lvl w:ilvl="3" w:tplc="3F565012" w:tentative="1">
      <w:start w:val="1"/>
      <w:numFmt w:val="bullet"/>
      <w:lvlText w:val=""/>
      <w:lvlJc w:val="left"/>
      <w:pPr>
        <w:ind w:left="3447" w:hanging="360"/>
      </w:pPr>
      <w:rPr>
        <w:rFonts w:ascii="Symbol" w:hAnsi="Symbol" w:hint="default"/>
      </w:rPr>
    </w:lvl>
    <w:lvl w:ilvl="4" w:tplc="4AB6867A" w:tentative="1">
      <w:start w:val="1"/>
      <w:numFmt w:val="bullet"/>
      <w:lvlText w:val="o"/>
      <w:lvlJc w:val="left"/>
      <w:pPr>
        <w:ind w:left="4167" w:hanging="360"/>
      </w:pPr>
      <w:rPr>
        <w:rFonts w:ascii="Courier New" w:hAnsi="Courier New" w:cs="Courier New" w:hint="default"/>
      </w:rPr>
    </w:lvl>
    <w:lvl w:ilvl="5" w:tplc="793EB55C" w:tentative="1">
      <w:start w:val="1"/>
      <w:numFmt w:val="bullet"/>
      <w:lvlText w:val=""/>
      <w:lvlJc w:val="left"/>
      <w:pPr>
        <w:ind w:left="4887" w:hanging="360"/>
      </w:pPr>
      <w:rPr>
        <w:rFonts w:ascii="Wingdings" w:hAnsi="Wingdings" w:hint="default"/>
      </w:rPr>
    </w:lvl>
    <w:lvl w:ilvl="6" w:tplc="144E6872" w:tentative="1">
      <w:start w:val="1"/>
      <w:numFmt w:val="bullet"/>
      <w:lvlText w:val=""/>
      <w:lvlJc w:val="left"/>
      <w:pPr>
        <w:ind w:left="5607" w:hanging="360"/>
      </w:pPr>
      <w:rPr>
        <w:rFonts w:ascii="Symbol" w:hAnsi="Symbol" w:hint="default"/>
      </w:rPr>
    </w:lvl>
    <w:lvl w:ilvl="7" w:tplc="61B27666" w:tentative="1">
      <w:start w:val="1"/>
      <w:numFmt w:val="bullet"/>
      <w:lvlText w:val="o"/>
      <w:lvlJc w:val="left"/>
      <w:pPr>
        <w:ind w:left="6327" w:hanging="360"/>
      </w:pPr>
      <w:rPr>
        <w:rFonts w:ascii="Courier New" w:hAnsi="Courier New" w:cs="Courier New" w:hint="default"/>
      </w:rPr>
    </w:lvl>
    <w:lvl w:ilvl="8" w:tplc="96FCC45A" w:tentative="1">
      <w:start w:val="1"/>
      <w:numFmt w:val="bullet"/>
      <w:lvlText w:val=""/>
      <w:lvlJc w:val="left"/>
      <w:pPr>
        <w:ind w:left="7047" w:hanging="360"/>
      </w:pPr>
      <w:rPr>
        <w:rFonts w:ascii="Wingdings" w:hAnsi="Wingdings" w:hint="default"/>
      </w:rPr>
    </w:lvl>
  </w:abstractNum>
  <w:abstractNum w:abstractNumId="15">
    <w:nsid w:val="3E062EAA"/>
    <w:multiLevelType w:val="hybridMultilevel"/>
    <w:tmpl w:val="CAFEFDDC"/>
    <w:lvl w:ilvl="0" w:tplc="BC907A06">
      <w:start w:val="1"/>
      <w:numFmt w:val="bullet"/>
      <w:lvlText w:val=""/>
      <w:lvlJc w:val="left"/>
      <w:pPr>
        <w:ind w:left="1429" w:hanging="360"/>
      </w:pPr>
      <w:rPr>
        <w:rFonts w:ascii="Symbol" w:hAnsi="Symbol" w:hint="default"/>
      </w:rPr>
    </w:lvl>
    <w:lvl w:ilvl="1" w:tplc="CAFA88B0" w:tentative="1">
      <w:start w:val="1"/>
      <w:numFmt w:val="bullet"/>
      <w:lvlText w:val="o"/>
      <w:lvlJc w:val="left"/>
      <w:pPr>
        <w:ind w:left="2149" w:hanging="360"/>
      </w:pPr>
      <w:rPr>
        <w:rFonts w:ascii="Courier New" w:hAnsi="Courier New" w:cs="Courier New" w:hint="default"/>
      </w:rPr>
    </w:lvl>
    <w:lvl w:ilvl="2" w:tplc="4FAE2F32" w:tentative="1">
      <w:start w:val="1"/>
      <w:numFmt w:val="bullet"/>
      <w:lvlText w:val=""/>
      <w:lvlJc w:val="left"/>
      <w:pPr>
        <w:ind w:left="2869" w:hanging="360"/>
      </w:pPr>
      <w:rPr>
        <w:rFonts w:ascii="Wingdings" w:hAnsi="Wingdings" w:hint="default"/>
      </w:rPr>
    </w:lvl>
    <w:lvl w:ilvl="3" w:tplc="FC5CD912" w:tentative="1">
      <w:start w:val="1"/>
      <w:numFmt w:val="bullet"/>
      <w:lvlText w:val=""/>
      <w:lvlJc w:val="left"/>
      <w:pPr>
        <w:ind w:left="3589" w:hanging="360"/>
      </w:pPr>
      <w:rPr>
        <w:rFonts w:ascii="Symbol" w:hAnsi="Symbol" w:hint="default"/>
      </w:rPr>
    </w:lvl>
    <w:lvl w:ilvl="4" w:tplc="3AA05AEE" w:tentative="1">
      <w:start w:val="1"/>
      <w:numFmt w:val="bullet"/>
      <w:lvlText w:val="o"/>
      <w:lvlJc w:val="left"/>
      <w:pPr>
        <w:ind w:left="4309" w:hanging="360"/>
      </w:pPr>
      <w:rPr>
        <w:rFonts w:ascii="Courier New" w:hAnsi="Courier New" w:cs="Courier New" w:hint="default"/>
      </w:rPr>
    </w:lvl>
    <w:lvl w:ilvl="5" w:tplc="D2907A20" w:tentative="1">
      <w:start w:val="1"/>
      <w:numFmt w:val="bullet"/>
      <w:lvlText w:val=""/>
      <w:lvlJc w:val="left"/>
      <w:pPr>
        <w:ind w:left="5029" w:hanging="360"/>
      </w:pPr>
      <w:rPr>
        <w:rFonts w:ascii="Wingdings" w:hAnsi="Wingdings" w:hint="default"/>
      </w:rPr>
    </w:lvl>
    <w:lvl w:ilvl="6" w:tplc="BAFE2972" w:tentative="1">
      <w:start w:val="1"/>
      <w:numFmt w:val="bullet"/>
      <w:lvlText w:val=""/>
      <w:lvlJc w:val="left"/>
      <w:pPr>
        <w:ind w:left="5749" w:hanging="360"/>
      </w:pPr>
      <w:rPr>
        <w:rFonts w:ascii="Symbol" w:hAnsi="Symbol" w:hint="default"/>
      </w:rPr>
    </w:lvl>
    <w:lvl w:ilvl="7" w:tplc="66D454E2" w:tentative="1">
      <w:start w:val="1"/>
      <w:numFmt w:val="bullet"/>
      <w:lvlText w:val="o"/>
      <w:lvlJc w:val="left"/>
      <w:pPr>
        <w:ind w:left="6469" w:hanging="360"/>
      </w:pPr>
      <w:rPr>
        <w:rFonts w:ascii="Courier New" w:hAnsi="Courier New" w:cs="Courier New" w:hint="default"/>
      </w:rPr>
    </w:lvl>
    <w:lvl w:ilvl="8" w:tplc="CB2294D0" w:tentative="1">
      <w:start w:val="1"/>
      <w:numFmt w:val="bullet"/>
      <w:lvlText w:val=""/>
      <w:lvlJc w:val="left"/>
      <w:pPr>
        <w:ind w:left="7189" w:hanging="360"/>
      </w:pPr>
      <w:rPr>
        <w:rFonts w:ascii="Wingdings" w:hAnsi="Wingdings" w:hint="default"/>
      </w:rPr>
    </w:lvl>
  </w:abstractNum>
  <w:abstractNum w:abstractNumId="16">
    <w:nsid w:val="4275368A"/>
    <w:multiLevelType w:val="multilevel"/>
    <w:tmpl w:val="695419E6"/>
    <w:lvl w:ilvl="0">
      <w:start w:val="2"/>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17">
    <w:nsid w:val="457C7BF2"/>
    <w:multiLevelType w:val="hybridMultilevel"/>
    <w:tmpl w:val="ABB488BA"/>
    <w:lvl w:ilvl="0" w:tplc="7F741710">
      <w:start w:val="1"/>
      <w:numFmt w:val="bullet"/>
      <w:lvlText w:val=""/>
      <w:lvlJc w:val="left"/>
      <w:pPr>
        <w:ind w:left="1287" w:hanging="360"/>
      </w:pPr>
      <w:rPr>
        <w:rFonts w:ascii="Symbol" w:hAnsi="Symbol" w:hint="default"/>
      </w:rPr>
    </w:lvl>
    <w:lvl w:ilvl="1" w:tplc="13969EDE" w:tentative="1">
      <w:start w:val="1"/>
      <w:numFmt w:val="bullet"/>
      <w:lvlText w:val="o"/>
      <w:lvlJc w:val="left"/>
      <w:pPr>
        <w:ind w:left="2007" w:hanging="360"/>
      </w:pPr>
      <w:rPr>
        <w:rFonts w:ascii="Courier New" w:hAnsi="Courier New" w:cs="Courier New" w:hint="default"/>
      </w:rPr>
    </w:lvl>
    <w:lvl w:ilvl="2" w:tplc="4DCAAEA8" w:tentative="1">
      <w:start w:val="1"/>
      <w:numFmt w:val="bullet"/>
      <w:lvlText w:val=""/>
      <w:lvlJc w:val="left"/>
      <w:pPr>
        <w:ind w:left="2727" w:hanging="360"/>
      </w:pPr>
      <w:rPr>
        <w:rFonts w:ascii="Wingdings" w:hAnsi="Wingdings" w:hint="default"/>
      </w:rPr>
    </w:lvl>
    <w:lvl w:ilvl="3" w:tplc="CFCC3E1A" w:tentative="1">
      <w:start w:val="1"/>
      <w:numFmt w:val="bullet"/>
      <w:lvlText w:val=""/>
      <w:lvlJc w:val="left"/>
      <w:pPr>
        <w:ind w:left="3447" w:hanging="360"/>
      </w:pPr>
      <w:rPr>
        <w:rFonts w:ascii="Symbol" w:hAnsi="Symbol" w:hint="default"/>
      </w:rPr>
    </w:lvl>
    <w:lvl w:ilvl="4" w:tplc="FD206400" w:tentative="1">
      <w:start w:val="1"/>
      <w:numFmt w:val="bullet"/>
      <w:lvlText w:val="o"/>
      <w:lvlJc w:val="left"/>
      <w:pPr>
        <w:ind w:left="4167" w:hanging="360"/>
      </w:pPr>
      <w:rPr>
        <w:rFonts w:ascii="Courier New" w:hAnsi="Courier New" w:cs="Courier New" w:hint="default"/>
      </w:rPr>
    </w:lvl>
    <w:lvl w:ilvl="5" w:tplc="A838F3C8" w:tentative="1">
      <w:start w:val="1"/>
      <w:numFmt w:val="bullet"/>
      <w:lvlText w:val=""/>
      <w:lvlJc w:val="left"/>
      <w:pPr>
        <w:ind w:left="4887" w:hanging="360"/>
      </w:pPr>
      <w:rPr>
        <w:rFonts w:ascii="Wingdings" w:hAnsi="Wingdings" w:hint="default"/>
      </w:rPr>
    </w:lvl>
    <w:lvl w:ilvl="6" w:tplc="DB1C3A10" w:tentative="1">
      <w:start w:val="1"/>
      <w:numFmt w:val="bullet"/>
      <w:lvlText w:val=""/>
      <w:lvlJc w:val="left"/>
      <w:pPr>
        <w:ind w:left="5607" w:hanging="360"/>
      </w:pPr>
      <w:rPr>
        <w:rFonts w:ascii="Symbol" w:hAnsi="Symbol" w:hint="default"/>
      </w:rPr>
    </w:lvl>
    <w:lvl w:ilvl="7" w:tplc="E93E8518" w:tentative="1">
      <w:start w:val="1"/>
      <w:numFmt w:val="bullet"/>
      <w:lvlText w:val="o"/>
      <w:lvlJc w:val="left"/>
      <w:pPr>
        <w:ind w:left="6327" w:hanging="360"/>
      </w:pPr>
      <w:rPr>
        <w:rFonts w:ascii="Courier New" w:hAnsi="Courier New" w:cs="Courier New" w:hint="default"/>
      </w:rPr>
    </w:lvl>
    <w:lvl w:ilvl="8" w:tplc="803AD31A" w:tentative="1">
      <w:start w:val="1"/>
      <w:numFmt w:val="bullet"/>
      <w:lvlText w:val=""/>
      <w:lvlJc w:val="left"/>
      <w:pPr>
        <w:ind w:left="7047" w:hanging="360"/>
      </w:pPr>
      <w:rPr>
        <w:rFonts w:ascii="Wingdings" w:hAnsi="Wingdings" w:hint="default"/>
      </w:rPr>
    </w:lvl>
  </w:abstractNum>
  <w:abstractNum w:abstractNumId="18">
    <w:nsid w:val="482B580E"/>
    <w:multiLevelType w:val="hybridMultilevel"/>
    <w:tmpl w:val="F47239E6"/>
    <w:lvl w:ilvl="0" w:tplc="32B497D4">
      <w:start w:val="1"/>
      <w:numFmt w:val="bullet"/>
      <w:lvlText w:val=""/>
      <w:lvlJc w:val="left"/>
      <w:pPr>
        <w:ind w:left="1429" w:hanging="360"/>
      </w:pPr>
      <w:rPr>
        <w:rFonts w:ascii="Symbol" w:hAnsi="Symbol" w:hint="default"/>
      </w:rPr>
    </w:lvl>
    <w:lvl w:ilvl="1" w:tplc="1FC2CDE6" w:tentative="1">
      <w:start w:val="1"/>
      <w:numFmt w:val="bullet"/>
      <w:lvlText w:val="o"/>
      <w:lvlJc w:val="left"/>
      <w:pPr>
        <w:ind w:left="2149" w:hanging="360"/>
      </w:pPr>
      <w:rPr>
        <w:rFonts w:ascii="Courier New" w:hAnsi="Courier New" w:cs="Courier New" w:hint="default"/>
      </w:rPr>
    </w:lvl>
    <w:lvl w:ilvl="2" w:tplc="A4642158" w:tentative="1">
      <w:start w:val="1"/>
      <w:numFmt w:val="bullet"/>
      <w:lvlText w:val=""/>
      <w:lvlJc w:val="left"/>
      <w:pPr>
        <w:ind w:left="2869" w:hanging="360"/>
      </w:pPr>
      <w:rPr>
        <w:rFonts w:ascii="Wingdings" w:hAnsi="Wingdings" w:hint="default"/>
      </w:rPr>
    </w:lvl>
    <w:lvl w:ilvl="3" w:tplc="A80AF97A" w:tentative="1">
      <w:start w:val="1"/>
      <w:numFmt w:val="bullet"/>
      <w:lvlText w:val=""/>
      <w:lvlJc w:val="left"/>
      <w:pPr>
        <w:ind w:left="3589" w:hanging="360"/>
      </w:pPr>
      <w:rPr>
        <w:rFonts w:ascii="Symbol" w:hAnsi="Symbol" w:hint="default"/>
      </w:rPr>
    </w:lvl>
    <w:lvl w:ilvl="4" w:tplc="614AF004" w:tentative="1">
      <w:start w:val="1"/>
      <w:numFmt w:val="bullet"/>
      <w:lvlText w:val="o"/>
      <w:lvlJc w:val="left"/>
      <w:pPr>
        <w:ind w:left="4309" w:hanging="360"/>
      </w:pPr>
      <w:rPr>
        <w:rFonts w:ascii="Courier New" w:hAnsi="Courier New" w:cs="Courier New" w:hint="default"/>
      </w:rPr>
    </w:lvl>
    <w:lvl w:ilvl="5" w:tplc="7DCEB94E" w:tentative="1">
      <w:start w:val="1"/>
      <w:numFmt w:val="bullet"/>
      <w:lvlText w:val=""/>
      <w:lvlJc w:val="left"/>
      <w:pPr>
        <w:ind w:left="5029" w:hanging="360"/>
      </w:pPr>
      <w:rPr>
        <w:rFonts w:ascii="Wingdings" w:hAnsi="Wingdings" w:hint="default"/>
      </w:rPr>
    </w:lvl>
    <w:lvl w:ilvl="6" w:tplc="8096A396" w:tentative="1">
      <w:start w:val="1"/>
      <w:numFmt w:val="bullet"/>
      <w:lvlText w:val=""/>
      <w:lvlJc w:val="left"/>
      <w:pPr>
        <w:ind w:left="5749" w:hanging="360"/>
      </w:pPr>
      <w:rPr>
        <w:rFonts w:ascii="Symbol" w:hAnsi="Symbol" w:hint="default"/>
      </w:rPr>
    </w:lvl>
    <w:lvl w:ilvl="7" w:tplc="42DC4588" w:tentative="1">
      <w:start w:val="1"/>
      <w:numFmt w:val="bullet"/>
      <w:lvlText w:val="o"/>
      <w:lvlJc w:val="left"/>
      <w:pPr>
        <w:ind w:left="6469" w:hanging="360"/>
      </w:pPr>
      <w:rPr>
        <w:rFonts w:ascii="Courier New" w:hAnsi="Courier New" w:cs="Courier New" w:hint="default"/>
      </w:rPr>
    </w:lvl>
    <w:lvl w:ilvl="8" w:tplc="08261330" w:tentative="1">
      <w:start w:val="1"/>
      <w:numFmt w:val="bullet"/>
      <w:lvlText w:val=""/>
      <w:lvlJc w:val="left"/>
      <w:pPr>
        <w:ind w:left="7189" w:hanging="360"/>
      </w:pPr>
      <w:rPr>
        <w:rFonts w:ascii="Wingdings" w:hAnsi="Wingdings" w:hint="default"/>
      </w:rPr>
    </w:lvl>
  </w:abstractNum>
  <w:abstractNum w:abstractNumId="19">
    <w:nsid w:val="4D562527"/>
    <w:multiLevelType w:val="hybridMultilevel"/>
    <w:tmpl w:val="0BA8B1F6"/>
    <w:lvl w:ilvl="0" w:tplc="5D9481CE">
      <w:start w:val="1"/>
      <w:numFmt w:val="bullet"/>
      <w:lvlText w:val="-"/>
      <w:lvlJc w:val="left"/>
      <w:pPr>
        <w:ind w:left="720" w:hanging="360"/>
      </w:pPr>
      <w:rPr>
        <w:rFonts w:ascii="Times New Roman" w:hAnsi="Times New Roman" w:cs="Times New Roman" w:hint="default"/>
      </w:rPr>
    </w:lvl>
    <w:lvl w:ilvl="1" w:tplc="2D580C32">
      <w:start w:val="1"/>
      <w:numFmt w:val="bullet"/>
      <w:lvlText w:val="o"/>
      <w:lvlJc w:val="left"/>
      <w:pPr>
        <w:ind w:left="1440" w:hanging="360"/>
      </w:pPr>
      <w:rPr>
        <w:rFonts w:ascii="Courier New" w:hAnsi="Courier New" w:cs="Courier New" w:hint="default"/>
      </w:rPr>
    </w:lvl>
    <w:lvl w:ilvl="2" w:tplc="4C721FC6">
      <w:start w:val="1"/>
      <w:numFmt w:val="bullet"/>
      <w:lvlText w:val=""/>
      <w:lvlJc w:val="left"/>
      <w:pPr>
        <w:ind w:left="2160" w:hanging="360"/>
      </w:pPr>
      <w:rPr>
        <w:rFonts w:ascii="Wingdings" w:hAnsi="Wingdings" w:hint="default"/>
      </w:rPr>
    </w:lvl>
    <w:lvl w:ilvl="3" w:tplc="2F08B534">
      <w:start w:val="1"/>
      <w:numFmt w:val="bullet"/>
      <w:lvlText w:val=""/>
      <w:lvlJc w:val="left"/>
      <w:pPr>
        <w:ind w:left="2880" w:hanging="360"/>
      </w:pPr>
      <w:rPr>
        <w:rFonts w:ascii="Symbol" w:hAnsi="Symbol" w:hint="default"/>
      </w:rPr>
    </w:lvl>
    <w:lvl w:ilvl="4" w:tplc="091E46CC" w:tentative="1">
      <w:start w:val="1"/>
      <w:numFmt w:val="bullet"/>
      <w:lvlText w:val="o"/>
      <w:lvlJc w:val="left"/>
      <w:pPr>
        <w:ind w:left="3600" w:hanging="360"/>
      </w:pPr>
      <w:rPr>
        <w:rFonts w:ascii="Courier New" w:hAnsi="Courier New" w:cs="Courier New" w:hint="default"/>
      </w:rPr>
    </w:lvl>
    <w:lvl w:ilvl="5" w:tplc="86ACF8BE" w:tentative="1">
      <w:start w:val="1"/>
      <w:numFmt w:val="bullet"/>
      <w:lvlText w:val=""/>
      <w:lvlJc w:val="left"/>
      <w:pPr>
        <w:ind w:left="4320" w:hanging="360"/>
      </w:pPr>
      <w:rPr>
        <w:rFonts w:ascii="Wingdings" w:hAnsi="Wingdings" w:hint="default"/>
      </w:rPr>
    </w:lvl>
    <w:lvl w:ilvl="6" w:tplc="237C8FCE" w:tentative="1">
      <w:start w:val="1"/>
      <w:numFmt w:val="bullet"/>
      <w:lvlText w:val=""/>
      <w:lvlJc w:val="left"/>
      <w:pPr>
        <w:ind w:left="5040" w:hanging="360"/>
      </w:pPr>
      <w:rPr>
        <w:rFonts w:ascii="Symbol" w:hAnsi="Symbol" w:hint="default"/>
      </w:rPr>
    </w:lvl>
    <w:lvl w:ilvl="7" w:tplc="3EC2E8A4" w:tentative="1">
      <w:start w:val="1"/>
      <w:numFmt w:val="bullet"/>
      <w:lvlText w:val="o"/>
      <w:lvlJc w:val="left"/>
      <w:pPr>
        <w:ind w:left="5760" w:hanging="360"/>
      </w:pPr>
      <w:rPr>
        <w:rFonts w:ascii="Courier New" w:hAnsi="Courier New" w:cs="Courier New" w:hint="default"/>
      </w:rPr>
    </w:lvl>
    <w:lvl w:ilvl="8" w:tplc="78A85182" w:tentative="1">
      <w:start w:val="1"/>
      <w:numFmt w:val="bullet"/>
      <w:lvlText w:val=""/>
      <w:lvlJc w:val="left"/>
      <w:pPr>
        <w:ind w:left="6480" w:hanging="360"/>
      </w:pPr>
      <w:rPr>
        <w:rFonts w:ascii="Wingdings" w:hAnsi="Wingdings" w:hint="default"/>
      </w:rPr>
    </w:lvl>
  </w:abstractNum>
  <w:abstractNum w:abstractNumId="20">
    <w:nsid w:val="4E635F57"/>
    <w:multiLevelType w:val="hybridMultilevel"/>
    <w:tmpl w:val="A21C96D8"/>
    <w:lvl w:ilvl="0" w:tplc="1B88B9FA">
      <w:start w:val="1"/>
      <w:numFmt w:val="bullet"/>
      <w:lvlText w:val=""/>
      <w:lvlJc w:val="left"/>
      <w:pPr>
        <w:ind w:left="1287" w:hanging="360"/>
      </w:pPr>
      <w:rPr>
        <w:rFonts w:ascii="Symbol" w:hAnsi="Symbol" w:hint="default"/>
      </w:rPr>
    </w:lvl>
    <w:lvl w:ilvl="1" w:tplc="4CEA16AA" w:tentative="1">
      <w:start w:val="1"/>
      <w:numFmt w:val="bullet"/>
      <w:lvlText w:val="o"/>
      <w:lvlJc w:val="left"/>
      <w:pPr>
        <w:ind w:left="2007" w:hanging="360"/>
      </w:pPr>
      <w:rPr>
        <w:rFonts w:ascii="Courier New" w:hAnsi="Courier New" w:cs="Courier New" w:hint="default"/>
      </w:rPr>
    </w:lvl>
    <w:lvl w:ilvl="2" w:tplc="D9C04668" w:tentative="1">
      <w:start w:val="1"/>
      <w:numFmt w:val="bullet"/>
      <w:lvlText w:val=""/>
      <w:lvlJc w:val="left"/>
      <w:pPr>
        <w:ind w:left="2727" w:hanging="360"/>
      </w:pPr>
      <w:rPr>
        <w:rFonts w:ascii="Wingdings" w:hAnsi="Wingdings" w:hint="default"/>
      </w:rPr>
    </w:lvl>
    <w:lvl w:ilvl="3" w:tplc="6FB6107A" w:tentative="1">
      <w:start w:val="1"/>
      <w:numFmt w:val="bullet"/>
      <w:lvlText w:val=""/>
      <w:lvlJc w:val="left"/>
      <w:pPr>
        <w:ind w:left="3447" w:hanging="360"/>
      </w:pPr>
      <w:rPr>
        <w:rFonts w:ascii="Symbol" w:hAnsi="Symbol" w:hint="default"/>
      </w:rPr>
    </w:lvl>
    <w:lvl w:ilvl="4" w:tplc="9DFA12B2" w:tentative="1">
      <w:start w:val="1"/>
      <w:numFmt w:val="bullet"/>
      <w:lvlText w:val="o"/>
      <w:lvlJc w:val="left"/>
      <w:pPr>
        <w:ind w:left="4167" w:hanging="360"/>
      </w:pPr>
      <w:rPr>
        <w:rFonts w:ascii="Courier New" w:hAnsi="Courier New" w:cs="Courier New" w:hint="default"/>
      </w:rPr>
    </w:lvl>
    <w:lvl w:ilvl="5" w:tplc="907A1A60" w:tentative="1">
      <w:start w:val="1"/>
      <w:numFmt w:val="bullet"/>
      <w:lvlText w:val=""/>
      <w:lvlJc w:val="left"/>
      <w:pPr>
        <w:ind w:left="4887" w:hanging="360"/>
      </w:pPr>
      <w:rPr>
        <w:rFonts w:ascii="Wingdings" w:hAnsi="Wingdings" w:hint="default"/>
      </w:rPr>
    </w:lvl>
    <w:lvl w:ilvl="6" w:tplc="4E744220" w:tentative="1">
      <w:start w:val="1"/>
      <w:numFmt w:val="bullet"/>
      <w:lvlText w:val=""/>
      <w:lvlJc w:val="left"/>
      <w:pPr>
        <w:ind w:left="5607" w:hanging="360"/>
      </w:pPr>
      <w:rPr>
        <w:rFonts w:ascii="Symbol" w:hAnsi="Symbol" w:hint="default"/>
      </w:rPr>
    </w:lvl>
    <w:lvl w:ilvl="7" w:tplc="2640C334" w:tentative="1">
      <w:start w:val="1"/>
      <w:numFmt w:val="bullet"/>
      <w:lvlText w:val="o"/>
      <w:lvlJc w:val="left"/>
      <w:pPr>
        <w:ind w:left="6327" w:hanging="360"/>
      </w:pPr>
      <w:rPr>
        <w:rFonts w:ascii="Courier New" w:hAnsi="Courier New" w:cs="Courier New" w:hint="default"/>
      </w:rPr>
    </w:lvl>
    <w:lvl w:ilvl="8" w:tplc="2E34036E" w:tentative="1">
      <w:start w:val="1"/>
      <w:numFmt w:val="bullet"/>
      <w:lvlText w:val=""/>
      <w:lvlJc w:val="left"/>
      <w:pPr>
        <w:ind w:left="7047" w:hanging="360"/>
      </w:pPr>
      <w:rPr>
        <w:rFonts w:ascii="Wingdings" w:hAnsi="Wingdings" w:hint="default"/>
      </w:rPr>
    </w:lvl>
  </w:abstractNum>
  <w:abstractNum w:abstractNumId="21">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7E37E3"/>
    <w:multiLevelType w:val="hybridMultilevel"/>
    <w:tmpl w:val="9C46BAAE"/>
    <w:lvl w:ilvl="0" w:tplc="29F4E884">
      <w:start w:val="1"/>
      <w:numFmt w:val="bullet"/>
      <w:lvlText w:val=""/>
      <w:lvlJc w:val="left"/>
      <w:pPr>
        <w:ind w:left="720" w:hanging="360"/>
      </w:pPr>
      <w:rPr>
        <w:rFonts w:ascii="Symbol" w:hAnsi="Symbol" w:hint="default"/>
      </w:rPr>
    </w:lvl>
    <w:lvl w:ilvl="1" w:tplc="D4C6337E" w:tentative="1">
      <w:start w:val="1"/>
      <w:numFmt w:val="bullet"/>
      <w:lvlText w:val="o"/>
      <w:lvlJc w:val="left"/>
      <w:pPr>
        <w:ind w:left="1440" w:hanging="360"/>
      </w:pPr>
      <w:rPr>
        <w:rFonts w:ascii="Courier New" w:hAnsi="Courier New" w:cs="Courier New" w:hint="default"/>
      </w:rPr>
    </w:lvl>
    <w:lvl w:ilvl="2" w:tplc="CFD47C36" w:tentative="1">
      <w:start w:val="1"/>
      <w:numFmt w:val="bullet"/>
      <w:lvlText w:val=""/>
      <w:lvlJc w:val="left"/>
      <w:pPr>
        <w:ind w:left="2160" w:hanging="360"/>
      </w:pPr>
      <w:rPr>
        <w:rFonts w:ascii="Wingdings" w:hAnsi="Wingdings" w:hint="default"/>
      </w:rPr>
    </w:lvl>
    <w:lvl w:ilvl="3" w:tplc="B18251DA" w:tentative="1">
      <w:start w:val="1"/>
      <w:numFmt w:val="bullet"/>
      <w:lvlText w:val=""/>
      <w:lvlJc w:val="left"/>
      <w:pPr>
        <w:ind w:left="2880" w:hanging="360"/>
      </w:pPr>
      <w:rPr>
        <w:rFonts w:ascii="Symbol" w:hAnsi="Symbol" w:hint="default"/>
      </w:rPr>
    </w:lvl>
    <w:lvl w:ilvl="4" w:tplc="8F786098" w:tentative="1">
      <w:start w:val="1"/>
      <w:numFmt w:val="bullet"/>
      <w:lvlText w:val="o"/>
      <w:lvlJc w:val="left"/>
      <w:pPr>
        <w:ind w:left="3600" w:hanging="360"/>
      </w:pPr>
      <w:rPr>
        <w:rFonts w:ascii="Courier New" w:hAnsi="Courier New" w:cs="Courier New" w:hint="default"/>
      </w:rPr>
    </w:lvl>
    <w:lvl w:ilvl="5" w:tplc="2166BF4C" w:tentative="1">
      <w:start w:val="1"/>
      <w:numFmt w:val="bullet"/>
      <w:lvlText w:val=""/>
      <w:lvlJc w:val="left"/>
      <w:pPr>
        <w:ind w:left="4320" w:hanging="360"/>
      </w:pPr>
      <w:rPr>
        <w:rFonts w:ascii="Wingdings" w:hAnsi="Wingdings" w:hint="default"/>
      </w:rPr>
    </w:lvl>
    <w:lvl w:ilvl="6" w:tplc="6870FF38" w:tentative="1">
      <w:start w:val="1"/>
      <w:numFmt w:val="bullet"/>
      <w:lvlText w:val=""/>
      <w:lvlJc w:val="left"/>
      <w:pPr>
        <w:ind w:left="5040" w:hanging="360"/>
      </w:pPr>
      <w:rPr>
        <w:rFonts w:ascii="Symbol" w:hAnsi="Symbol" w:hint="default"/>
      </w:rPr>
    </w:lvl>
    <w:lvl w:ilvl="7" w:tplc="D47E5D24" w:tentative="1">
      <w:start w:val="1"/>
      <w:numFmt w:val="bullet"/>
      <w:lvlText w:val="o"/>
      <w:lvlJc w:val="left"/>
      <w:pPr>
        <w:ind w:left="5760" w:hanging="360"/>
      </w:pPr>
      <w:rPr>
        <w:rFonts w:ascii="Courier New" w:hAnsi="Courier New" w:cs="Courier New" w:hint="default"/>
      </w:rPr>
    </w:lvl>
    <w:lvl w:ilvl="8" w:tplc="A77000DC" w:tentative="1">
      <w:start w:val="1"/>
      <w:numFmt w:val="bullet"/>
      <w:lvlText w:val=""/>
      <w:lvlJc w:val="left"/>
      <w:pPr>
        <w:ind w:left="6480" w:hanging="360"/>
      </w:pPr>
      <w:rPr>
        <w:rFonts w:ascii="Wingdings" w:hAnsi="Wingdings" w:hint="default"/>
      </w:rPr>
    </w:lvl>
  </w:abstractNum>
  <w:abstractNum w:abstractNumId="23">
    <w:nsid w:val="62C15889"/>
    <w:multiLevelType w:val="hybridMultilevel"/>
    <w:tmpl w:val="B58A0EE0"/>
    <w:lvl w:ilvl="0" w:tplc="6A140116">
      <w:start w:val="1"/>
      <w:numFmt w:val="bullet"/>
      <w:lvlText w:val=""/>
      <w:lvlJc w:val="left"/>
      <w:pPr>
        <w:ind w:left="1429" w:hanging="360"/>
      </w:pPr>
      <w:rPr>
        <w:rFonts w:ascii="Symbol" w:hAnsi="Symbol" w:hint="default"/>
      </w:rPr>
    </w:lvl>
    <w:lvl w:ilvl="1" w:tplc="F3D4ADDE" w:tentative="1">
      <w:start w:val="1"/>
      <w:numFmt w:val="bullet"/>
      <w:lvlText w:val="o"/>
      <w:lvlJc w:val="left"/>
      <w:pPr>
        <w:ind w:left="2149" w:hanging="360"/>
      </w:pPr>
      <w:rPr>
        <w:rFonts w:ascii="Courier New" w:hAnsi="Courier New" w:cs="Courier New" w:hint="default"/>
      </w:rPr>
    </w:lvl>
    <w:lvl w:ilvl="2" w:tplc="8F006DFC" w:tentative="1">
      <w:start w:val="1"/>
      <w:numFmt w:val="bullet"/>
      <w:lvlText w:val=""/>
      <w:lvlJc w:val="left"/>
      <w:pPr>
        <w:ind w:left="2869" w:hanging="360"/>
      </w:pPr>
      <w:rPr>
        <w:rFonts w:ascii="Wingdings" w:hAnsi="Wingdings" w:hint="default"/>
      </w:rPr>
    </w:lvl>
    <w:lvl w:ilvl="3" w:tplc="D4FC68A6" w:tentative="1">
      <w:start w:val="1"/>
      <w:numFmt w:val="bullet"/>
      <w:lvlText w:val=""/>
      <w:lvlJc w:val="left"/>
      <w:pPr>
        <w:ind w:left="3589" w:hanging="360"/>
      </w:pPr>
      <w:rPr>
        <w:rFonts w:ascii="Symbol" w:hAnsi="Symbol" w:hint="default"/>
      </w:rPr>
    </w:lvl>
    <w:lvl w:ilvl="4" w:tplc="40926DFA" w:tentative="1">
      <w:start w:val="1"/>
      <w:numFmt w:val="bullet"/>
      <w:lvlText w:val="o"/>
      <w:lvlJc w:val="left"/>
      <w:pPr>
        <w:ind w:left="4309" w:hanging="360"/>
      </w:pPr>
      <w:rPr>
        <w:rFonts w:ascii="Courier New" w:hAnsi="Courier New" w:cs="Courier New" w:hint="default"/>
      </w:rPr>
    </w:lvl>
    <w:lvl w:ilvl="5" w:tplc="A35A4DA8" w:tentative="1">
      <w:start w:val="1"/>
      <w:numFmt w:val="bullet"/>
      <w:lvlText w:val=""/>
      <w:lvlJc w:val="left"/>
      <w:pPr>
        <w:ind w:left="5029" w:hanging="360"/>
      </w:pPr>
      <w:rPr>
        <w:rFonts w:ascii="Wingdings" w:hAnsi="Wingdings" w:hint="default"/>
      </w:rPr>
    </w:lvl>
    <w:lvl w:ilvl="6" w:tplc="B74C88EC" w:tentative="1">
      <w:start w:val="1"/>
      <w:numFmt w:val="bullet"/>
      <w:lvlText w:val=""/>
      <w:lvlJc w:val="left"/>
      <w:pPr>
        <w:ind w:left="5749" w:hanging="360"/>
      </w:pPr>
      <w:rPr>
        <w:rFonts w:ascii="Symbol" w:hAnsi="Symbol" w:hint="default"/>
      </w:rPr>
    </w:lvl>
    <w:lvl w:ilvl="7" w:tplc="50EE3516" w:tentative="1">
      <w:start w:val="1"/>
      <w:numFmt w:val="bullet"/>
      <w:lvlText w:val="o"/>
      <w:lvlJc w:val="left"/>
      <w:pPr>
        <w:ind w:left="6469" w:hanging="360"/>
      </w:pPr>
      <w:rPr>
        <w:rFonts w:ascii="Courier New" w:hAnsi="Courier New" w:cs="Courier New" w:hint="default"/>
      </w:rPr>
    </w:lvl>
    <w:lvl w:ilvl="8" w:tplc="122438B8" w:tentative="1">
      <w:start w:val="1"/>
      <w:numFmt w:val="bullet"/>
      <w:lvlText w:val=""/>
      <w:lvlJc w:val="left"/>
      <w:pPr>
        <w:ind w:left="7189" w:hanging="360"/>
      </w:pPr>
      <w:rPr>
        <w:rFonts w:ascii="Wingdings" w:hAnsi="Wingdings" w:hint="default"/>
      </w:rPr>
    </w:lvl>
  </w:abstractNum>
  <w:abstractNum w:abstractNumId="24">
    <w:nsid w:val="6D3B431F"/>
    <w:multiLevelType w:val="hybridMultilevel"/>
    <w:tmpl w:val="590A3F16"/>
    <w:lvl w:ilvl="0" w:tplc="DED29970">
      <w:start w:val="1"/>
      <w:numFmt w:val="bullet"/>
      <w:lvlText w:val=""/>
      <w:lvlJc w:val="left"/>
      <w:pPr>
        <w:ind w:left="720" w:hanging="360"/>
      </w:pPr>
      <w:rPr>
        <w:rFonts w:ascii="Symbol" w:hAnsi="Symbol" w:hint="default"/>
      </w:rPr>
    </w:lvl>
    <w:lvl w:ilvl="1" w:tplc="F040751E" w:tentative="1">
      <w:start w:val="1"/>
      <w:numFmt w:val="bullet"/>
      <w:lvlText w:val="o"/>
      <w:lvlJc w:val="left"/>
      <w:pPr>
        <w:ind w:left="1440" w:hanging="360"/>
      </w:pPr>
      <w:rPr>
        <w:rFonts w:ascii="Courier New" w:hAnsi="Courier New" w:cs="Courier New" w:hint="default"/>
      </w:rPr>
    </w:lvl>
    <w:lvl w:ilvl="2" w:tplc="96F82EA8" w:tentative="1">
      <w:start w:val="1"/>
      <w:numFmt w:val="bullet"/>
      <w:lvlText w:val=""/>
      <w:lvlJc w:val="left"/>
      <w:pPr>
        <w:ind w:left="2160" w:hanging="360"/>
      </w:pPr>
      <w:rPr>
        <w:rFonts w:ascii="Wingdings" w:hAnsi="Wingdings" w:hint="default"/>
      </w:rPr>
    </w:lvl>
    <w:lvl w:ilvl="3" w:tplc="5296C124" w:tentative="1">
      <w:start w:val="1"/>
      <w:numFmt w:val="bullet"/>
      <w:lvlText w:val=""/>
      <w:lvlJc w:val="left"/>
      <w:pPr>
        <w:ind w:left="2880" w:hanging="360"/>
      </w:pPr>
      <w:rPr>
        <w:rFonts w:ascii="Symbol" w:hAnsi="Symbol" w:hint="default"/>
      </w:rPr>
    </w:lvl>
    <w:lvl w:ilvl="4" w:tplc="F60608E2" w:tentative="1">
      <w:start w:val="1"/>
      <w:numFmt w:val="bullet"/>
      <w:lvlText w:val="o"/>
      <w:lvlJc w:val="left"/>
      <w:pPr>
        <w:ind w:left="3600" w:hanging="360"/>
      </w:pPr>
      <w:rPr>
        <w:rFonts w:ascii="Courier New" w:hAnsi="Courier New" w:cs="Courier New" w:hint="default"/>
      </w:rPr>
    </w:lvl>
    <w:lvl w:ilvl="5" w:tplc="433E01A8" w:tentative="1">
      <w:start w:val="1"/>
      <w:numFmt w:val="bullet"/>
      <w:lvlText w:val=""/>
      <w:lvlJc w:val="left"/>
      <w:pPr>
        <w:ind w:left="4320" w:hanging="360"/>
      </w:pPr>
      <w:rPr>
        <w:rFonts w:ascii="Wingdings" w:hAnsi="Wingdings" w:hint="default"/>
      </w:rPr>
    </w:lvl>
    <w:lvl w:ilvl="6" w:tplc="CEDA07FE" w:tentative="1">
      <w:start w:val="1"/>
      <w:numFmt w:val="bullet"/>
      <w:lvlText w:val=""/>
      <w:lvlJc w:val="left"/>
      <w:pPr>
        <w:ind w:left="5040" w:hanging="360"/>
      </w:pPr>
      <w:rPr>
        <w:rFonts w:ascii="Symbol" w:hAnsi="Symbol" w:hint="default"/>
      </w:rPr>
    </w:lvl>
    <w:lvl w:ilvl="7" w:tplc="0CA0D0D0" w:tentative="1">
      <w:start w:val="1"/>
      <w:numFmt w:val="bullet"/>
      <w:lvlText w:val="o"/>
      <w:lvlJc w:val="left"/>
      <w:pPr>
        <w:ind w:left="5760" w:hanging="360"/>
      </w:pPr>
      <w:rPr>
        <w:rFonts w:ascii="Courier New" w:hAnsi="Courier New" w:cs="Courier New" w:hint="default"/>
      </w:rPr>
    </w:lvl>
    <w:lvl w:ilvl="8" w:tplc="64768706" w:tentative="1">
      <w:start w:val="1"/>
      <w:numFmt w:val="bullet"/>
      <w:lvlText w:val=""/>
      <w:lvlJc w:val="left"/>
      <w:pPr>
        <w:ind w:left="6480" w:hanging="360"/>
      </w:pPr>
      <w:rPr>
        <w:rFonts w:ascii="Wingdings" w:hAnsi="Wingdings" w:hint="default"/>
      </w:rPr>
    </w:lvl>
  </w:abstractNum>
  <w:abstractNum w:abstractNumId="25">
    <w:nsid w:val="7AF84D0C"/>
    <w:multiLevelType w:val="hybridMultilevel"/>
    <w:tmpl w:val="01E2ABEC"/>
    <w:lvl w:ilvl="0" w:tplc="67E05C32">
      <w:start w:val="1"/>
      <w:numFmt w:val="bullet"/>
      <w:lvlText w:val=""/>
      <w:lvlJc w:val="left"/>
      <w:pPr>
        <w:ind w:left="1287" w:hanging="360"/>
      </w:pPr>
      <w:rPr>
        <w:rFonts w:ascii="Symbol" w:hAnsi="Symbol" w:hint="default"/>
      </w:rPr>
    </w:lvl>
    <w:lvl w:ilvl="1" w:tplc="3F8AF4D2" w:tentative="1">
      <w:start w:val="1"/>
      <w:numFmt w:val="bullet"/>
      <w:lvlText w:val="o"/>
      <w:lvlJc w:val="left"/>
      <w:pPr>
        <w:ind w:left="2007" w:hanging="360"/>
      </w:pPr>
      <w:rPr>
        <w:rFonts w:ascii="Courier New" w:hAnsi="Courier New" w:cs="Courier New" w:hint="default"/>
      </w:rPr>
    </w:lvl>
    <w:lvl w:ilvl="2" w:tplc="C988E938" w:tentative="1">
      <w:start w:val="1"/>
      <w:numFmt w:val="bullet"/>
      <w:lvlText w:val=""/>
      <w:lvlJc w:val="left"/>
      <w:pPr>
        <w:ind w:left="2727" w:hanging="360"/>
      </w:pPr>
      <w:rPr>
        <w:rFonts w:ascii="Wingdings" w:hAnsi="Wingdings" w:hint="default"/>
      </w:rPr>
    </w:lvl>
    <w:lvl w:ilvl="3" w:tplc="A5C0276A" w:tentative="1">
      <w:start w:val="1"/>
      <w:numFmt w:val="bullet"/>
      <w:lvlText w:val=""/>
      <w:lvlJc w:val="left"/>
      <w:pPr>
        <w:ind w:left="3447" w:hanging="360"/>
      </w:pPr>
      <w:rPr>
        <w:rFonts w:ascii="Symbol" w:hAnsi="Symbol" w:hint="default"/>
      </w:rPr>
    </w:lvl>
    <w:lvl w:ilvl="4" w:tplc="914477EA" w:tentative="1">
      <w:start w:val="1"/>
      <w:numFmt w:val="bullet"/>
      <w:lvlText w:val="o"/>
      <w:lvlJc w:val="left"/>
      <w:pPr>
        <w:ind w:left="4167" w:hanging="360"/>
      </w:pPr>
      <w:rPr>
        <w:rFonts w:ascii="Courier New" w:hAnsi="Courier New" w:cs="Courier New" w:hint="default"/>
      </w:rPr>
    </w:lvl>
    <w:lvl w:ilvl="5" w:tplc="D5E8ADC0" w:tentative="1">
      <w:start w:val="1"/>
      <w:numFmt w:val="bullet"/>
      <w:lvlText w:val=""/>
      <w:lvlJc w:val="left"/>
      <w:pPr>
        <w:ind w:left="4887" w:hanging="360"/>
      </w:pPr>
      <w:rPr>
        <w:rFonts w:ascii="Wingdings" w:hAnsi="Wingdings" w:hint="default"/>
      </w:rPr>
    </w:lvl>
    <w:lvl w:ilvl="6" w:tplc="504CDCEA" w:tentative="1">
      <w:start w:val="1"/>
      <w:numFmt w:val="bullet"/>
      <w:lvlText w:val=""/>
      <w:lvlJc w:val="left"/>
      <w:pPr>
        <w:ind w:left="5607" w:hanging="360"/>
      </w:pPr>
      <w:rPr>
        <w:rFonts w:ascii="Symbol" w:hAnsi="Symbol" w:hint="default"/>
      </w:rPr>
    </w:lvl>
    <w:lvl w:ilvl="7" w:tplc="A6DE1270" w:tentative="1">
      <w:start w:val="1"/>
      <w:numFmt w:val="bullet"/>
      <w:lvlText w:val="o"/>
      <w:lvlJc w:val="left"/>
      <w:pPr>
        <w:ind w:left="6327" w:hanging="360"/>
      </w:pPr>
      <w:rPr>
        <w:rFonts w:ascii="Courier New" w:hAnsi="Courier New" w:cs="Courier New" w:hint="default"/>
      </w:rPr>
    </w:lvl>
    <w:lvl w:ilvl="8" w:tplc="92FA2D82" w:tentative="1">
      <w:start w:val="1"/>
      <w:numFmt w:val="bullet"/>
      <w:lvlText w:val=""/>
      <w:lvlJc w:val="left"/>
      <w:pPr>
        <w:ind w:left="7047" w:hanging="360"/>
      </w:pPr>
      <w:rPr>
        <w:rFonts w:ascii="Wingdings" w:hAnsi="Wingdings" w:hint="default"/>
      </w:rPr>
    </w:lvl>
  </w:abstractNum>
  <w:num w:numId="1">
    <w:abstractNumId w:val="21"/>
  </w:num>
  <w:num w:numId="2">
    <w:abstractNumId w:val="19"/>
  </w:num>
  <w:num w:numId="3">
    <w:abstractNumId w:val="15"/>
  </w:num>
  <w:num w:numId="4">
    <w:abstractNumId w:val="6"/>
  </w:num>
  <w:num w:numId="5">
    <w:abstractNumId w:val="18"/>
  </w:num>
  <w:num w:numId="6">
    <w:abstractNumId w:val="0"/>
  </w:num>
  <w:num w:numId="7">
    <w:abstractNumId w:val="24"/>
  </w:num>
  <w:num w:numId="8">
    <w:abstractNumId w:val="1"/>
  </w:num>
  <w:num w:numId="9">
    <w:abstractNumId w:val="22"/>
  </w:num>
  <w:num w:numId="10">
    <w:abstractNumId w:val="13"/>
  </w:num>
  <w:num w:numId="11">
    <w:abstractNumId w:val="1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8"/>
  </w:num>
  <w:num w:numId="24">
    <w:abstractNumId w:val="10"/>
  </w:num>
  <w:num w:numId="25">
    <w:abstractNumId w:val="14"/>
  </w:num>
  <w:num w:numId="26">
    <w:abstractNumId w:val="12"/>
  </w:num>
  <w:num w:numId="27">
    <w:abstractNumId w:val="11"/>
  </w:num>
  <w:num w:numId="28">
    <w:abstractNumId w:val="17"/>
  </w:num>
  <w:num w:numId="29">
    <w:abstractNumId w:val="20"/>
  </w:num>
  <w:num w:numId="30">
    <w:abstractNumId w:val="9"/>
  </w:num>
  <w:num w:numId="31">
    <w:abstractNumId w:val="4"/>
  </w:num>
  <w:num w:numId="32">
    <w:abstractNumId w:val="23"/>
  </w:num>
  <w:num w:numId="33">
    <w:abstractNumId w:val="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001"/>
  <w:doNotTrackMoves/>
  <w:defaultTabStop w:val="708"/>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8034D"/>
    <w:rsid w:val="0008034D"/>
    <w:rsid w:val="000B747E"/>
    <w:rsid w:val="006C2028"/>
    <w:rsid w:val="00B32E2F"/>
    <w:rsid w:val="00D447DA"/>
    <w:rsid w:val="00FB0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image" Target="media/image17.wmf"/><Relationship Id="rId50" Type="http://schemas.openxmlformats.org/officeDocument/2006/relationships/image" Target="media/image19.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header" Target="header1.xml"/><Relationship Id="rId10" Type="http://schemas.openxmlformats.org/officeDocument/2006/relationships/hyperlink" Target="consultantplus://offline/ref=AC5B8C6341FE4E959D8418C7A04747E5EF87C3F25C2BB265D317FDC7ACcBx2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D11F858E9325CE968D7DED75C5DC06BD245BABE12EE126B4B8C1901D3DO5J"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header" Target="header3.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C559-03C6-42D0-9DB1-B98FD05D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11018</Words>
  <Characters>62803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 NataliaF</cp:lastModifiedBy>
  <cp:revision>4</cp:revision>
  <cp:lastPrinted>2016-01-19T12:16:00Z</cp:lastPrinted>
  <dcterms:created xsi:type="dcterms:W3CDTF">2016-12-16T12:17:00Z</dcterms:created>
  <dcterms:modified xsi:type="dcterms:W3CDTF">2016-12-16T12:54:00Z</dcterms:modified>
</cp:coreProperties>
</file>